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23" w:rsidRPr="00FC7AC4" w:rsidRDefault="00F65ADC" w:rsidP="00246B9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C7AC4">
        <w:rPr>
          <w:rFonts w:ascii="標楷體" w:eastAsia="標楷體" w:hAnsi="標楷體"/>
          <w:b/>
          <w:sz w:val="32"/>
          <w:szCs w:val="32"/>
        </w:rPr>
        <w:t>臺灣銀行股份有限公司企業工會</w:t>
      </w:r>
      <w:r w:rsidR="00246B9B" w:rsidRPr="00FC7AC4">
        <w:rPr>
          <w:rFonts w:ascii="標楷體" w:eastAsia="標楷體" w:hAnsi="標楷體" w:hint="eastAsia"/>
          <w:b/>
          <w:sz w:val="32"/>
          <w:szCs w:val="32"/>
        </w:rPr>
        <w:t>投資理財管理辦法</w:t>
      </w:r>
    </w:p>
    <w:p w:rsidR="00246B9B" w:rsidRPr="008832EB" w:rsidRDefault="00246B9B" w:rsidP="00A80CBD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bookmarkStart w:id="0" w:name="_GoBack"/>
      <w:r w:rsidRPr="008832EB">
        <w:rPr>
          <w:rFonts w:ascii="標楷體" w:eastAsia="標楷體" w:hAnsi="標楷體" w:hint="eastAsia"/>
          <w:sz w:val="28"/>
          <w:szCs w:val="28"/>
        </w:rPr>
        <w:t>第一條</w:t>
      </w:r>
      <w:r w:rsidR="006C4175" w:rsidRPr="008832EB">
        <w:rPr>
          <w:rFonts w:ascii="標楷體" w:eastAsia="標楷體" w:hAnsi="標楷體" w:hint="eastAsia"/>
          <w:sz w:val="28"/>
          <w:szCs w:val="28"/>
        </w:rPr>
        <w:t xml:space="preserve">  </w:t>
      </w:r>
      <w:r w:rsidR="00F65ADC" w:rsidRPr="008832EB">
        <w:rPr>
          <w:rFonts w:ascii="標楷體" w:eastAsia="標楷體" w:hAnsi="標楷體"/>
          <w:sz w:val="28"/>
          <w:szCs w:val="28"/>
        </w:rPr>
        <w:t>臺灣銀行股份有限公司</w:t>
      </w:r>
      <w:r w:rsidR="005E43FF" w:rsidRPr="003F170C">
        <w:rPr>
          <w:rFonts w:ascii="標楷體" w:eastAsia="標楷體" w:hAnsi="標楷體" w:hint="eastAsia"/>
          <w:sz w:val="28"/>
          <w:szCs w:val="28"/>
          <w:highlight w:val="yellow"/>
        </w:rPr>
        <w:t>（</w:t>
      </w:r>
      <w:r w:rsidR="008750CE" w:rsidRPr="003F170C">
        <w:rPr>
          <w:rFonts w:ascii="標楷體" w:eastAsia="標楷體" w:hAnsi="標楷體" w:hint="eastAsia"/>
          <w:sz w:val="28"/>
          <w:szCs w:val="28"/>
          <w:highlight w:val="yellow"/>
        </w:rPr>
        <w:t>以下簡稱本行</w:t>
      </w:r>
      <w:r w:rsidR="005E43FF" w:rsidRPr="003F170C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F65ADC" w:rsidRPr="008832EB">
        <w:rPr>
          <w:rFonts w:ascii="標楷體" w:eastAsia="標楷體" w:hAnsi="標楷體"/>
          <w:sz w:val="28"/>
          <w:szCs w:val="28"/>
        </w:rPr>
        <w:t>企業工會</w:t>
      </w:r>
      <w:r w:rsidR="005E43FF">
        <w:rPr>
          <w:rFonts w:ascii="標楷體" w:eastAsia="標楷體" w:hAnsi="標楷體" w:hint="eastAsia"/>
          <w:sz w:val="28"/>
          <w:szCs w:val="28"/>
        </w:rPr>
        <w:t>（</w:t>
      </w:r>
      <w:r w:rsidR="00880B68" w:rsidRPr="008832EB">
        <w:rPr>
          <w:rFonts w:ascii="標楷體" w:eastAsia="標楷體" w:hAnsi="標楷體" w:hint="eastAsia"/>
          <w:sz w:val="28"/>
          <w:szCs w:val="28"/>
        </w:rPr>
        <w:t>以下簡稱本會</w:t>
      </w:r>
      <w:r w:rsidR="005E43FF">
        <w:rPr>
          <w:rFonts w:ascii="標楷體" w:eastAsia="標楷體" w:hAnsi="標楷體" w:hint="eastAsia"/>
          <w:sz w:val="28"/>
          <w:szCs w:val="28"/>
        </w:rPr>
        <w:t>）</w:t>
      </w:r>
      <w:r w:rsidR="00011D5A" w:rsidRPr="008832EB">
        <w:rPr>
          <w:rFonts w:ascii="標楷體" w:eastAsia="標楷體" w:hAnsi="標楷體" w:hint="eastAsia"/>
          <w:sz w:val="28"/>
          <w:szCs w:val="28"/>
        </w:rPr>
        <w:t>為增益</w:t>
      </w:r>
      <w:r w:rsidR="00F749D5" w:rsidRPr="008832EB">
        <w:rPr>
          <w:rFonts w:ascii="標楷體" w:eastAsia="標楷體" w:hAnsi="標楷體" w:hint="eastAsia"/>
          <w:sz w:val="28"/>
          <w:szCs w:val="28"/>
        </w:rPr>
        <w:t>會務經費，提高投資效益，加強投資風險管理</w:t>
      </w:r>
      <w:r w:rsidR="009F3D3B" w:rsidRPr="008832EB">
        <w:rPr>
          <w:rFonts w:ascii="標楷體" w:eastAsia="標楷體" w:hAnsi="標楷體" w:hint="eastAsia"/>
          <w:sz w:val="28"/>
          <w:szCs w:val="28"/>
        </w:rPr>
        <w:t>，特訂定本辦法</w:t>
      </w:r>
      <w:r w:rsidR="005E43FF">
        <w:rPr>
          <w:rFonts w:ascii="標楷體" w:eastAsia="標楷體" w:hAnsi="標楷體" w:hint="eastAsia"/>
          <w:sz w:val="28"/>
          <w:szCs w:val="28"/>
        </w:rPr>
        <w:t>（</w:t>
      </w:r>
      <w:r w:rsidR="00020584" w:rsidRPr="008832EB">
        <w:rPr>
          <w:rFonts w:ascii="標楷體" w:eastAsia="標楷體" w:hAnsi="標楷體" w:hint="eastAsia"/>
          <w:sz w:val="28"/>
          <w:szCs w:val="28"/>
        </w:rPr>
        <w:t>以下簡稱本辦法</w:t>
      </w:r>
      <w:r w:rsidR="005E43FF">
        <w:rPr>
          <w:rFonts w:ascii="標楷體" w:eastAsia="標楷體" w:hAnsi="標楷體" w:hint="eastAsia"/>
          <w:sz w:val="28"/>
          <w:szCs w:val="28"/>
        </w:rPr>
        <w:t>）</w:t>
      </w:r>
      <w:r w:rsidR="009F3D3B" w:rsidRPr="008832EB">
        <w:rPr>
          <w:rFonts w:ascii="標楷體" w:eastAsia="標楷體" w:hAnsi="標楷體" w:hint="eastAsia"/>
          <w:sz w:val="28"/>
          <w:szCs w:val="28"/>
        </w:rPr>
        <w:t>。</w:t>
      </w:r>
    </w:p>
    <w:p w:rsidR="00A67632" w:rsidRPr="008832EB" w:rsidRDefault="00A67632" w:rsidP="00A80CB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>第二條</w:t>
      </w:r>
      <w:r w:rsidR="006C4175" w:rsidRPr="008832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32EB">
        <w:rPr>
          <w:rFonts w:ascii="標楷體" w:eastAsia="標楷體" w:hAnsi="標楷體" w:hint="eastAsia"/>
          <w:sz w:val="28"/>
          <w:szCs w:val="28"/>
        </w:rPr>
        <w:t>本辦法所稱投資，包括下列各類投資：</w:t>
      </w:r>
    </w:p>
    <w:p w:rsidR="00A67632" w:rsidRPr="008832EB" w:rsidRDefault="00812A29" w:rsidP="00A80CBD">
      <w:pPr>
        <w:pStyle w:val="a4"/>
        <w:spacing w:line="420" w:lineRule="exact"/>
        <w:ind w:leftChars="471" w:left="1130" w:firstLine="2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>一、</w:t>
      </w:r>
      <w:r w:rsidR="00B378DC" w:rsidRPr="008832EB">
        <w:rPr>
          <w:rFonts w:ascii="標楷體" w:eastAsia="標楷體" w:hAnsi="標楷體" w:hint="eastAsia"/>
          <w:sz w:val="28"/>
          <w:szCs w:val="28"/>
        </w:rPr>
        <w:t>銀行活期存款、定期存款。</w:t>
      </w:r>
    </w:p>
    <w:p w:rsidR="00812A29" w:rsidRPr="005E43FF" w:rsidRDefault="00812A29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>二、</w:t>
      </w:r>
      <w:r w:rsidR="00B378DC" w:rsidRPr="008832EB">
        <w:rPr>
          <w:rFonts w:ascii="標楷體" w:eastAsia="標楷體" w:hAnsi="標楷體"/>
          <w:sz w:val="28"/>
          <w:szCs w:val="28"/>
        </w:rPr>
        <w:t>「有價證券」指股票、受益證券、債券、基金受益憑證</w:t>
      </w:r>
      <w:r w:rsidR="00866C50" w:rsidRPr="008832EB">
        <w:rPr>
          <w:rFonts w:ascii="標楷體" w:eastAsia="標楷體" w:hAnsi="標楷體" w:hint="eastAsia"/>
          <w:sz w:val="28"/>
          <w:szCs w:val="28"/>
        </w:rPr>
        <w:t>、指數型</w:t>
      </w:r>
      <w:r w:rsidR="00866C50" w:rsidRPr="005E43FF">
        <w:rPr>
          <w:rFonts w:ascii="標楷體" w:eastAsia="標楷體" w:hAnsi="標楷體" w:hint="eastAsia"/>
          <w:sz w:val="28"/>
          <w:szCs w:val="28"/>
        </w:rPr>
        <w:t>基金</w:t>
      </w:r>
      <w:r w:rsidR="005E43FF" w:rsidRPr="005E43FF">
        <w:rPr>
          <w:rFonts w:ascii="標楷體" w:eastAsia="標楷體" w:hAnsi="標楷體" w:hint="eastAsia"/>
          <w:sz w:val="28"/>
          <w:szCs w:val="28"/>
        </w:rPr>
        <w:t>（</w:t>
      </w:r>
      <w:r w:rsidR="00866C50" w:rsidRPr="005E43FF">
        <w:rPr>
          <w:rFonts w:ascii="標楷體" w:eastAsia="標楷體" w:hAnsi="標楷體" w:hint="eastAsia"/>
          <w:sz w:val="28"/>
          <w:szCs w:val="28"/>
        </w:rPr>
        <w:t>ETF</w:t>
      </w:r>
      <w:r w:rsidR="005E43FF" w:rsidRPr="005E43FF">
        <w:rPr>
          <w:rFonts w:ascii="標楷體" w:eastAsia="標楷體" w:hAnsi="標楷體" w:hint="eastAsia"/>
          <w:sz w:val="28"/>
          <w:szCs w:val="28"/>
        </w:rPr>
        <w:t>）</w:t>
      </w:r>
      <w:r w:rsidR="00B378DC" w:rsidRPr="005E43FF">
        <w:rPr>
          <w:rFonts w:ascii="標楷體" w:eastAsia="標楷體" w:hAnsi="標楷體"/>
          <w:sz w:val="28"/>
          <w:szCs w:val="28"/>
        </w:rPr>
        <w:t>或其他具財產價值且得為交易客體之證券。</w:t>
      </w:r>
    </w:p>
    <w:p w:rsidR="00342295" w:rsidRPr="00F736B4" w:rsidRDefault="006C4175" w:rsidP="00A80CBD">
      <w:pPr>
        <w:pStyle w:val="a4"/>
        <w:spacing w:line="420" w:lineRule="exact"/>
        <w:ind w:leftChars="-4" w:left="1132" w:hangingChars="408" w:hanging="1142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>第三條</w:t>
      </w:r>
      <w:r w:rsidR="00A65B1D" w:rsidRPr="008832EB">
        <w:rPr>
          <w:rFonts w:ascii="標楷體" w:eastAsia="標楷體" w:hAnsi="標楷體" w:hint="eastAsia"/>
          <w:sz w:val="28"/>
          <w:szCs w:val="28"/>
        </w:rPr>
        <w:t xml:space="preserve">  </w:t>
      </w:r>
      <w:r w:rsidR="00342295" w:rsidRPr="008832EB">
        <w:rPr>
          <w:rFonts w:ascii="標楷體" w:eastAsia="標楷體" w:hAnsi="標楷體" w:hint="eastAsia"/>
          <w:sz w:val="28"/>
          <w:szCs w:val="28"/>
        </w:rPr>
        <w:t>本會投資理財委員</w:t>
      </w:r>
      <w:r w:rsidR="00342295" w:rsidRPr="00F736B4">
        <w:rPr>
          <w:rFonts w:ascii="標楷體" w:eastAsia="標楷體" w:hAnsi="標楷體" w:hint="eastAsia"/>
          <w:sz w:val="28"/>
          <w:szCs w:val="28"/>
        </w:rPr>
        <w:t>會組織</w:t>
      </w:r>
      <w:r w:rsidR="005E43FF" w:rsidRPr="00F736B4">
        <w:rPr>
          <w:rFonts w:ascii="標楷體" w:eastAsia="標楷體" w:hAnsi="標楷體" w:hint="eastAsia"/>
          <w:sz w:val="28"/>
          <w:szCs w:val="28"/>
        </w:rPr>
        <w:t>（</w:t>
      </w:r>
      <w:r w:rsidR="00880B68" w:rsidRPr="00F736B4">
        <w:rPr>
          <w:rFonts w:ascii="標楷體" w:eastAsia="標楷體" w:hAnsi="標楷體" w:hint="eastAsia"/>
          <w:sz w:val="28"/>
          <w:szCs w:val="28"/>
        </w:rPr>
        <w:t>以下簡稱</w:t>
      </w:r>
      <w:r w:rsidR="00880B68" w:rsidRPr="003F170C">
        <w:rPr>
          <w:rFonts w:ascii="標楷體" w:eastAsia="標楷體" w:hAnsi="標楷體" w:hint="eastAsia"/>
          <w:sz w:val="28"/>
          <w:szCs w:val="28"/>
          <w:highlight w:val="yellow"/>
        </w:rPr>
        <w:t>本委員會</w:t>
      </w:r>
      <w:r w:rsidR="005E43FF" w:rsidRPr="00F736B4">
        <w:rPr>
          <w:rFonts w:ascii="標楷體" w:eastAsia="標楷體" w:hAnsi="標楷體" w:hint="eastAsia"/>
          <w:sz w:val="28"/>
          <w:szCs w:val="28"/>
        </w:rPr>
        <w:t>）</w:t>
      </w:r>
      <w:r w:rsidR="00342295" w:rsidRPr="00F736B4">
        <w:rPr>
          <w:rFonts w:ascii="標楷體" w:eastAsia="標楷體" w:hAnsi="標楷體" w:hint="eastAsia"/>
          <w:sz w:val="28"/>
          <w:szCs w:val="28"/>
        </w:rPr>
        <w:t>：</w:t>
      </w:r>
    </w:p>
    <w:p w:rsidR="006C4175" w:rsidRPr="00F736B4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 w:rsidRPr="00F736B4">
        <w:rPr>
          <w:rFonts w:ascii="標楷體" w:eastAsia="標楷體" w:hAnsi="標楷體" w:hint="eastAsia"/>
          <w:sz w:val="28"/>
          <w:szCs w:val="28"/>
        </w:rPr>
        <w:t>一、</w:t>
      </w:r>
      <w:r w:rsidR="00A65B1D" w:rsidRPr="00F736B4">
        <w:rPr>
          <w:rFonts w:ascii="標楷體" w:eastAsia="標楷體" w:hAnsi="標楷體" w:hint="eastAsia"/>
          <w:sz w:val="28"/>
          <w:szCs w:val="28"/>
        </w:rPr>
        <w:t>設置投資理財管理委員會</w:t>
      </w:r>
      <w:r w:rsidR="00E60FB5" w:rsidRPr="00F736B4">
        <w:rPr>
          <w:rFonts w:ascii="標楷體" w:eastAsia="標楷體" w:hAnsi="標楷體" w:hint="eastAsia"/>
          <w:sz w:val="28"/>
          <w:szCs w:val="28"/>
        </w:rPr>
        <w:t>9</w:t>
      </w:r>
      <w:r w:rsidR="00A65B1D" w:rsidRPr="00F736B4">
        <w:rPr>
          <w:rFonts w:ascii="標楷體" w:eastAsia="標楷體" w:hAnsi="標楷體" w:hint="eastAsia"/>
          <w:sz w:val="28"/>
          <w:szCs w:val="28"/>
        </w:rPr>
        <w:t>人，其中</w:t>
      </w:r>
      <w:r w:rsidR="00A65B1D" w:rsidRPr="003F170C">
        <w:rPr>
          <w:rFonts w:ascii="標楷體" w:eastAsia="標楷體" w:hAnsi="標楷體" w:hint="eastAsia"/>
          <w:sz w:val="28"/>
          <w:szCs w:val="28"/>
          <w:highlight w:val="yellow"/>
        </w:rPr>
        <w:t>主任委員</w:t>
      </w:r>
      <w:r w:rsidR="00A65B1D" w:rsidRPr="00F736B4">
        <w:rPr>
          <w:rFonts w:ascii="標楷體" w:eastAsia="標楷體" w:hAnsi="標楷體" w:hint="eastAsia"/>
          <w:sz w:val="28"/>
          <w:szCs w:val="28"/>
        </w:rPr>
        <w:t>由本會理事長擔任，</w:t>
      </w:r>
      <w:r w:rsidR="00453C07" w:rsidRPr="00F736B4">
        <w:rPr>
          <w:rFonts w:ascii="標楷體" w:eastAsia="標楷體" w:hAnsi="標楷體" w:hint="eastAsia"/>
          <w:sz w:val="28"/>
          <w:szCs w:val="28"/>
        </w:rPr>
        <w:t>其他委員由本會</w:t>
      </w:r>
      <w:r w:rsidR="00F930B0" w:rsidRPr="00F736B4">
        <w:rPr>
          <w:rFonts w:ascii="標楷體" w:eastAsia="標楷體" w:hAnsi="標楷體" w:hint="eastAsia"/>
          <w:sz w:val="28"/>
          <w:szCs w:val="28"/>
        </w:rPr>
        <w:t>理事長推派11人，報經理事會同意</w:t>
      </w:r>
      <w:r w:rsidRPr="00F736B4">
        <w:rPr>
          <w:rFonts w:ascii="標楷體" w:eastAsia="標楷體" w:hAnsi="標楷體" w:hint="eastAsia"/>
          <w:sz w:val="28"/>
          <w:szCs w:val="28"/>
        </w:rPr>
        <w:t>（</w:t>
      </w:r>
      <w:r w:rsidR="00F930B0" w:rsidRPr="00F736B4">
        <w:rPr>
          <w:rFonts w:ascii="標楷體" w:eastAsia="標楷體" w:hAnsi="標楷體" w:hint="eastAsia"/>
          <w:sz w:val="28"/>
          <w:szCs w:val="28"/>
        </w:rPr>
        <w:t>正選委員8名，候補委員3名</w:t>
      </w:r>
      <w:r w:rsidRPr="00F736B4">
        <w:rPr>
          <w:rFonts w:ascii="標楷體" w:eastAsia="標楷體" w:hAnsi="標楷體" w:hint="eastAsia"/>
          <w:sz w:val="28"/>
          <w:szCs w:val="28"/>
        </w:rPr>
        <w:t>）</w:t>
      </w:r>
      <w:r w:rsidR="00F930B0" w:rsidRPr="00F736B4">
        <w:rPr>
          <w:rFonts w:ascii="標楷體" w:eastAsia="標楷體" w:hAnsi="標楷體" w:hint="eastAsia"/>
          <w:sz w:val="28"/>
          <w:szCs w:val="28"/>
        </w:rPr>
        <w:t>後派任之</w:t>
      </w:r>
      <w:r w:rsidR="00590AF4" w:rsidRPr="00F736B4">
        <w:rPr>
          <w:rFonts w:ascii="標楷體" w:eastAsia="標楷體" w:hAnsi="標楷體" w:hint="eastAsia"/>
          <w:sz w:val="28"/>
          <w:szCs w:val="28"/>
        </w:rPr>
        <w:t>；如</w:t>
      </w:r>
      <w:r w:rsidR="00F930B0" w:rsidRPr="00F736B4">
        <w:rPr>
          <w:rFonts w:ascii="標楷體" w:eastAsia="標楷體" w:hAnsi="標楷體" w:hint="eastAsia"/>
          <w:sz w:val="28"/>
          <w:szCs w:val="28"/>
        </w:rPr>
        <w:t>理事會評定委員不適任時，可以召回。</w:t>
      </w:r>
    </w:p>
    <w:p w:rsidR="00342295" w:rsidRPr="005E43FF" w:rsidRDefault="005E43FF" w:rsidP="00A80CBD">
      <w:pPr>
        <w:spacing w:line="42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42295" w:rsidRPr="005E43FF">
        <w:rPr>
          <w:rFonts w:ascii="標楷體" w:eastAsia="標楷體" w:hAnsi="標楷體" w:hint="eastAsia"/>
          <w:sz w:val="28"/>
          <w:szCs w:val="28"/>
        </w:rPr>
        <w:t>本委員會任期為四年，任期</w:t>
      </w:r>
      <w:proofErr w:type="gramStart"/>
      <w:r w:rsidR="00342295" w:rsidRPr="005E43FF">
        <w:rPr>
          <w:rFonts w:ascii="標楷體" w:eastAsia="標楷體" w:hAnsi="標楷體" w:hint="eastAsia"/>
          <w:sz w:val="28"/>
          <w:szCs w:val="28"/>
        </w:rPr>
        <w:t>屆滿前改派</w:t>
      </w:r>
      <w:proofErr w:type="gramEnd"/>
      <w:r w:rsidR="00342295" w:rsidRPr="005E43FF">
        <w:rPr>
          <w:rFonts w:ascii="標楷體" w:eastAsia="標楷體" w:hAnsi="標楷體" w:hint="eastAsia"/>
          <w:sz w:val="28"/>
          <w:szCs w:val="28"/>
        </w:rPr>
        <w:t>，連派得連任。</w:t>
      </w:r>
    </w:p>
    <w:p w:rsidR="00342295" w:rsidRPr="00F736B4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42295" w:rsidRPr="005E43FF">
        <w:rPr>
          <w:rFonts w:ascii="標楷體" w:eastAsia="標楷體" w:hAnsi="標楷體" w:hint="eastAsia"/>
          <w:sz w:val="28"/>
          <w:szCs w:val="28"/>
        </w:rPr>
        <w:t>委員</w:t>
      </w:r>
      <w:r w:rsidR="00FD1EBD" w:rsidRPr="005E43FF">
        <w:rPr>
          <w:rFonts w:ascii="標楷體" w:eastAsia="標楷體" w:hAnsi="標楷體" w:hint="eastAsia"/>
          <w:sz w:val="28"/>
          <w:szCs w:val="28"/>
        </w:rPr>
        <w:t>出缺</w:t>
      </w:r>
      <w:r w:rsidR="00342295" w:rsidRPr="005E43FF">
        <w:rPr>
          <w:rFonts w:ascii="標楷體" w:eastAsia="標楷體" w:hAnsi="標楷體" w:hint="eastAsia"/>
          <w:sz w:val="28"/>
          <w:szCs w:val="28"/>
        </w:rPr>
        <w:t>時，</w:t>
      </w:r>
      <w:r w:rsidR="00FD1EBD" w:rsidRPr="005E43FF">
        <w:rPr>
          <w:rFonts w:ascii="標楷體" w:eastAsia="標楷體" w:hAnsi="標楷體" w:hint="eastAsia"/>
          <w:sz w:val="28"/>
          <w:szCs w:val="28"/>
        </w:rPr>
        <w:t>由備選</w:t>
      </w:r>
      <w:r w:rsidR="009E51A1" w:rsidRPr="005E43FF">
        <w:rPr>
          <w:rFonts w:ascii="標楷體" w:eastAsia="標楷體" w:hAnsi="標楷體" w:hint="eastAsia"/>
          <w:sz w:val="28"/>
          <w:szCs w:val="28"/>
        </w:rPr>
        <w:t>委員依序遞補，遞補委員不足時</w:t>
      </w:r>
      <w:r w:rsidR="00E317F3" w:rsidRPr="005E43FF">
        <w:rPr>
          <w:rFonts w:ascii="標楷體" w:eastAsia="標楷體" w:hAnsi="標楷體" w:hint="eastAsia"/>
          <w:sz w:val="28"/>
          <w:szCs w:val="28"/>
        </w:rPr>
        <w:t>，</w:t>
      </w:r>
      <w:r w:rsidR="00342295" w:rsidRPr="005E43FF">
        <w:rPr>
          <w:rFonts w:ascii="標楷體" w:eastAsia="標楷體" w:hAnsi="標楷體" w:hint="eastAsia"/>
          <w:sz w:val="28"/>
          <w:szCs w:val="28"/>
        </w:rPr>
        <w:t>主任委員應通知</w:t>
      </w:r>
      <w:r w:rsidR="00E317F3" w:rsidRPr="005E43FF">
        <w:rPr>
          <w:rFonts w:ascii="標楷體" w:eastAsia="標楷體" w:hAnsi="標楷體" w:hint="eastAsia"/>
          <w:sz w:val="28"/>
          <w:szCs w:val="28"/>
        </w:rPr>
        <w:t>本會理事會</w:t>
      </w:r>
      <w:proofErr w:type="gramStart"/>
      <w:r w:rsidR="00342295" w:rsidRPr="005E43FF">
        <w:rPr>
          <w:rFonts w:ascii="標楷體" w:eastAsia="標楷體" w:hAnsi="標楷體" w:hint="eastAsia"/>
          <w:sz w:val="28"/>
          <w:szCs w:val="28"/>
        </w:rPr>
        <w:t>另請推派</w:t>
      </w:r>
      <w:proofErr w:type="gramEnd"/>
      <w:r w:rsidR="00342295" w:rsidRPr="005E43FF">
        <w:rPr>
          <w:rFonts w:ascii="標楷體" w:eastAsia="標楷體" w:hAnsi="標楷體" w:hint="eastAsia"/>
          <w:sz w:val="28"/>
          <w:szCs w:val="28"/>
        </w:rPr>
        <w:t>之，</w:t>
      </w:r>
      <w:r w:rsidR="00342295" w:rsidRPr="00F736B4">
        <w:rPr>
          <w:rFonts w:ascii="標楷體" w:eastAsia="標楷體" w:hAnsi="標楷體" w:hint="eastAsia"/>
          <w:sz w:val="28"/>
          <w:szCs w:val="28"/>
        </w:rPr>
        <w:t>新派</w:t>
      </w:r>
      <w:r w:rsidR="00F7650E" w:rsidRPr="00F736B4">
        <w:rPr>
          <w:rFonts w:ascii="標楷體" w:eastAsia="標楷體" w:hAnsi="標楷體" w:hint="eastAsia"/>
          <w:sz w:val="28"/>
          <w:szCs w:val="28"/>
        </w:rPr>
        <w:t>任之</w:t>
      </w:r>
      <w:r w:rsidR="00342295" w:rsidRPr="00F736B4">
        <w:rPr>
          <w:rFonts w:ascii="標楷體" w:eastAsia="標楷體" w:hAnsi="標楷體" w:hint="eastAsia"/>
          <w:sz w:val="28"/>
          <w:szCs w:val="28"/>
        </w:rPr>
        <w:t>委員其任期為至前任委員之</w:t>
      </w:r>
      <w:r w:rsidR="00CE43F8" w:rsidRPr="00F736B4">
        <w:rPr>
          <w:rFonts w:ascii="標楷體" w:eastAsia="標楷體" w:hAnsi="標楷體" w:hint="eastAsia"/>
          <w:sz w:val="28"/>
          <w:szCs w:val="28"/>
        </w:rPr>
        <w:t>原任</w:t>
      </w:r>
      <w:r w:rsidR="00342295" w:rsidRPr="00F736B4">
        <w:rPr>
          <w:rFonts w:ascii="標楷體" w:eastAsia="標楷體" w:hAnsi="標楷體" w:hint="eastAsia"/>
          <w:sz w:val="28"/>
          <w:szCs w:val="28"/>
        </w:rPr>
        <w:t>期屆滿止</w:t>
      </w:r>
      <w:r w:rsidR="00CE43F8" w:rsidRPr="00F736B4">
        <w:rPr>
          <w:rFonts w:ascii="標楷體" w:eastAsia="標楷體" w:hAnsi="標楷體" w:hint="eastAsia"/>
          <w:sz w:val="28"/>
          <w:szCs w:val="28"/>
        </w:rPr>
        <w:t>。</w:t>
      </w:r>
    </w:p>
    <w:p w:rsidR="006D67F6" w:rsidRPr="006B3305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 w:rsidRPr="00F736B4">
        <w:rPr>
          <w:rFonts w:ascii="標楷體" w:eastAsia="標楷體" w:hAnsi="標楷體" w:hint="eastAsia"/>
          <w:sz w:val="28"/>
          <w:szCs w:val="28"/>
        </w:rPr>
        <w:t>四、</w:t>
      </w:r>
      <w:r w:rsidR="006D67F6" w:rsidRPr="00F736B4">
        <w:rPr>
          <w:rFonts w:ascii="標楷體" w:eastAsia="標楷體" w:hAnsi="標楷體" w:hint="eastAsia"/>
          <w:sz w:val="28"/>
          <w:szCs w:val="28"/>
        </w:rPr>
        <w:t>本</w:t>
      </w:r>
      <w:r w:rsidR="00880B68" w:rsidRPr="00F736B4">
        <w:rPr>
          <w:rFonts w:ascii="標楷體" w:eastAsia="標楷體" w:hAnsi="標楷體" w:hint="eastAsia"/>
          <w:sz w:val="28"/>
          <w:szCs w:val="28"/>
        </w:rPr>
        <w:t>委員</w:t>
      </w:r>
      <w:r w:rsidR="006D67F6" w:rsidRPr="00F736B4">
        <w:rPr>
          <w:rFonts w:ascii="標楷體" w:eastAsia="標楷體" w:hAnsi="標楷體" w:hint="eastAsia"/>
          <w:sz w:val="28"/>
          <w:szCs w:val="28"/>
        </w:rPr>
        <w:t>會主任委員及</w:t>
      </w:r>
      <w:proofErr w:type="gramStart"/>
      <w:r w:rsidR="006D67F6" w:rsidRPr="006B3305">
        <w:rPr>
          <w:rFonts w:ascii="標楷體" w:eastAsia="標楷體" w:hAnsi="標楷體" w:hint="eastAsia"/>
          <w:sz w:val="28"/>
          <w:szCs w:val="28"/>
        </w:rPr>
        <w:t>委員均為義務</w:t>
      </w:r>
      <w:proofErr w:type="gramEnd"/>
      <w:r w:rsidR="006D67F6" w:rsidRPr="006B3305">
        <w:rPr>
          <w:rFonts w:ascii="標楷體" w:eastAsia="標楷體" w:hAnsi="標楷體" w:hint="eastAsia"/>
          <w:sz w:val="28"/>
          <w:szCs w:val="28"/>
        </w:rPr>
        <w:t>職</w:t>
      </w:r>
      <w:r w:rsidR="009E51A1" w:rsidRPr="006B3305">
        <w:rPr>
          <w:rFonts w:ascii="標楷體" w:eastAsia="標楷體" w:hAnsi="標楷體" w:hint="eastAsia"/>
          <w:sz w:val="28"/>
          <w:szCs w:val="28"/>
        </w:rPr>
        <w:t>，對本投資之盈虧不承擔任何責任，亦不保證最低之收益</w:t>
      </w:r>
      <w:r w:rsidR="006D67F6" w:rsidRPr="006B3305">
        <w:rPr>
          <w:rFonts w:ascii="標楷體" w:eastAsia="標楷體" w:hAnsi="標楷體" w:hint="eastAsia"/>
          <w:sz w:val="28"/>
          <w:szCs w:val="28"/>
        </w:rPr>
        <w:t>。</w:t>
      </w:r>
    </w:p>
    <w:p w:rsidR="001F2201" w:rsidRPr="005E43FF" w:rsidRDefault="000F15BC" w:rsidP="00A80CBD">
      <w:pPr>
        <w:spacing w:line="420" w:lineRule="exact"/>
        <w:ind w:left="1133"/>
        <w:rPr>
          <w:rFonts w:ascii="標楷體" w:eastAsia="標楷體" w:hAnsi="標楷體"/>
          <w:sz w:val="28"/>
          <w:szCs w:val="28"/>
        </w:rPr>
      </w:pPr>
      <w:r w:rsidRPr="00F736B4">
        <w:rPr>
          <w:rFonts w:ascii="標楷體" w:eastAsia="標楷體" w:hAnsi="標楷體" w:hint="eastAsia"/>
          <w:sz w:val="28"/>
          <w:szCs w:val="28"/>
        </w:rPr>
        <w:t>五</w:t>
      </w:r>
      <w:r w:rsidR="005E43FF" w:rsidRPr="00F736B4">
        <w:rPr>
          <w:rFonts w:ascii="標楷體" w:eastAsia="標楷體" w:hAnsi="標楷體" w:hint="eastAsia"/>
          <w:sz w:val="28"/>
          <w:szCs w:val="28"/>
        </w:rPr>
        <w:t>、</w:t>
      </w:r>
      <w:r w:rsidR="001F2201" w:rsidRPr="0061774C">
        <w:rPr>
          <w:rFonts w:ascii="標楷體" w:eastAsia="標楷體" w:hAnsi="標楷體" w:hint="eastAsia"/>
          <w:color w:val="FF0000"/>
          <w:sz w:val="28"/>
          <w:szCs w:val="28"/>
        </w:rPr>
        <w:t>本委員會</w:t>
      </w:r>
      <w:r w:rsidR="001F220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每三</w:t>
      </w:r>
      <w:proofErr w:type="gramStart"/>
      <w:r w:rsidR="001F220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個</w:t>
      </w:r>
      <w:proofErr w:type="gramEnd"/>
      <w:r w:rsidR="001F220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月召開一次</w:t>
      </w:r>
      <w:r w:rsidR="005E43FF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（</w:t>
      </w:r>
      <w:r w:rsidR="009E51A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2</w:t>
      </w:r>
      <w:r w:rsidR="00E37EC0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月、</w:t>
      </w:r>
      <w:r w:rsidR="009E51A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5</w:t>
      </w:r>
      <w:r w:rsidR="00E37EC0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月、</w:t>
      </w:r>
      <w:r w:rsidR="009E51A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8</w:t>
      </w:r>
      <w:r w:rsidR="00E37EC0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月、</w:t>
      </w:r>
      <w:r w:rsidR="009E51A1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11</w:t>
      </w:r>
      <w:r w:rsidR="00E37EC0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月</w:t>
      </w:r>
      <w:r w:rsidR="005E43FF" w:rsidRPr="0061774C">
        <w:rPr>
          <w:rFonts w:ascii="標楷體" w:eastAsia="標楷體" w:hAnsi="標楷體" w:hint="eastAsia"/>
          <w:bCs/>
          <w:color w:val="FF0000"/>
          <w:sz w:val="28"/>
          <w:szCs w:val="28"/>
        </w:rPr>
        <w:t>）</w:t>
      </w:r>
      <w:r w:rsidR="001F2201" w:rsidRPr="005E43FF">
        <w:rPr>
          <w:rFonts w:ascii="標楷體" w:eastAsia="標楷體" w:hAnsi="標楷體" w:hint="eastAsia"/>
          <w:bCs/>
          <w:sz w:val="28"/>
          <w:szCs w:val="28"/>
        </w:rPr>
        <w:t>，委員會認為必要</w:t>
      </w:r>
      <w:r w:rsidR="009E51A1" w:rsidRPr="005E43FF">
        <w:rPr>
          <w:rFonts w:ascii="標楷體" w:eastAsia="標楷體" w:hAnsi="標楷體" w:hint="eastAsia"/>
          <w:bCs/>
          <w:sz w:val="28"/>
          <w:szCs w:val="28"/>
        </w:rPr>
        <w:t>、</w:t>
      </w:r>
      <w:r w:rsidR="001F2201" w:rsidRPr="005E43FF">
        <w:rPr>
          <w:rFonts w:ascii="標楷體" w:eastAsia="標楷體" w:hAnsi="標楷體" w:hint="eastAsia"/>
          <w:bCs/>
          <w:sz w:val="28"/>
          <w:szCs w:val="28"/>
        </w:rPr>
        <w:t>或委員之</w:t>
      </w:r>
      <w:r w:rsidR="009E51A1" w:rsidRPr="005E43FF">
        <w:rPr>
          <w:rFonts w:ascii="標楷體" w:eastAsia="標楷體" w:hAnsi="標楷體" w:hint="eastAsia"/>
          <w:bCs/>
          <w:sz w:val="28"/>
          <w:szCs w:val="28"/>
        </w:rPr>
        <w:t>提議</w:t>
      </w:r>
      <w:r w:rsidR="00F877A8" w:rsidRPr="005E43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</w:t>
      </w:r>
      <w:r w:rsidR="001F2201" w:rsidRPr="005E43FF">
        <w:rPr>
          <w:rFonts w:ascii="標楷體" w:eastAsia="標楷體" w:hAnsi="標楷體" w:hint="eastAsia"/>
          <w:bCs/>
          <w:sz w:val="28"/>
          <w:szCs w:val="28"/>
        </w:rPr>
        <w:t>，由主任委員召集之，得召開臨時會議。</w:t>
      </w:r>
    </w:p>
    <w:p w:rsidR="00344414" w:rsidRPr="005E43FF" w:rsidRDefault="000F15BC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5E43FF">
        <w:rPr>
          <w:rFonts w:ascii="標楷體" w:eastAsia="標楷體" w:hAnsi="標楷體" w:hint="eastAsia"/>
          <w:bCs/>
          <w:sz w:val="28"/>
          <w:szCs w:val="28"/>
        </w:rPr>
        <w:t>、</w:t>
      </w:r>
      <w:r w:rsidR="00344414" w:rsidRPr="005E43FF">
        <w:rPr>
          <w:rFonts w:ascii="標楷體" w:eastAsia="標楷體" w:hAnsi="標楷體" w:hint="eastAsia"/>
          <w:bCs/>
          <w:sz w:val="28"/>
          <w:szCs w:val="28"/>
        </w:rPr>
        <w:t>本委員會委員無故連續缺席會議二次以上者，視為辭職，</w:t>
      </w:r>
      <w:r w:rsidR="009E51A1" w:rsidRPr="005E43FF">
        <w:rPr>
          <w:rFonts w:ascii="標楷體" w:eastAsia="標楷體" w:hAnsi="標楷體" w:hint="eastAsia"/>
          <w:bCs/>
          <w:sz w:val="28"/>
          <w:szCs w:val="28"/>
        </w:rPr>
        <w:t>由備選委員依</w:t>
      </w:r>
      <w:r w:rsidR="009E51A1" w:rsidRPr="000F15BC">
        <w:rPr>
          <w:rFonts w:ascii="標楷體" w:eastAsia="標楷體" w:hAnsi="標楷體" w:hint="eastAsia"/>
          <w:sz w:val="28"/>
          <w:szCs w:val="28"/>
        </w:rPr>
        <w:t>序遞補</w:t>
      </w:r>
      <w:r w:rsidR="00344414" w:rsidRPr="000F15BC">
        <w:rPr>
          <w:rFonts w:ascii="標楷體" w:eastAsia="標楷體" w:hAnsi="標楷體" w:hint="eastAsia"/>
          <w:sz w:val="28"/>
          <w:szCs w:val="28"/>
        </w:rPr>
        <w:t>。</w:t>
      </w:r>
    </w:p>
    <w:p w:rsidR="001F2201" w:rsidRPr="005E43FF" w:rsidRDefault="000F15BC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E43FF">
        <w:rPr>
          <w:rFonts w:ascii="標楷體" w:eastAsia="標楷體" w:hAnsi="標楷體" w:hint="eastAsia"/>
          <w:sz w:val="28"/>
          <w:szCs w:val="28"/>
        </w:rPr>
        <w:t>、</w:t>
      </w:r>
      <w:r w:rsidR="001F2201" w:rsidRPr="005E43FF">
        <w:rPr>
          <w:rFonts w:ascii="標楷體" w:eastAsia="標楷體" w:hAnsi="標楷體"/>
          <w:sz w:val="28"/>
          <w:szCs w:val="28"/>
        </w:rPr>
        <w:t>本</w:t>
      </w:r>
      <w:r w:rsidR="001F2201" w:rsidRPr="005E43FF">
        <w:rPr>
          <w:rFonts w:ascii="標楷體" w:eastAsia="標楷體" w:hAnsi="標楷體" w:hint="eastAsia"/>
          <w:sz w:val="28"/>
          <w:szCs w:val="28"/>
        </w:rPr>
        <w:t>委員會</w:t>
      </w:r>
      <w:r w:rsidR="001F2201" w:rsidRPr="005E43FF">
        <w:rPr>
          <w:rFonts w:ascii="標楷體" w:eastAsia="標楷體" w:hAnsi="標楷體"/>
          <w:sz w:val="28"/>
          <w:szCs w:val="28"/>
        </w:rPr>
        <w:t>會議除法令另有規定者外，</w:t>
      </w:r>
      <w:proofErr w:type="gramStart"/>
      <w:r w:rsidR="001F2201" w:rsidRPr="005E43FF">
        <w:rPr>
          <w:rFonts w:ascii="標楷體" w:eastAsia="標楷體" w:hAnsi="標楷體"/>
          <w:sz w:val="28"/>
          <w:szCs w:val="28"/>
        </w:rPr>
        <w:t>均須過半數</w:t>
      </w:r>
      <w:proofErr w:type="gramEnd"/>
      <w:r w:rsidR="003D37BC" w:rsidRPr="005E43FF">
        <w:rPr>
          <w:rFonts w:ascii="標楷體" w:eastAsia="標楷體" w:hAnsi="標楷體" w:hint="eastAsia"/>
          <w:sz w:val="28"/>
          <w:szCs w:val="28"/>
        </w:rPr>
        <w:t>委員</w:t>
      </w:r>
      <w:r w:rsidR="001F2201" w:rsidRPr="005E43FF">
        <w:rPr>
          <w:rFonts w:ascii="標楷體" w:eastAsia="標楷體" w:hAnsi="標楷體"/>
          <w:sz w:val="28"/>
          <w:szCs w:val="28"/>
        </w:rPr>
        <w:t>之出席方得開會，出席過半數之</w:t>
      </w:r>
      <w:r w:rsidR="003D37BC" w:rsidRPr="005E43FF">
        <w:rPr>
          <w:rFonts w:ascii="標楷體" w:eastAsia="標楷體" w:hAnsi="標楷體" w:hint="eastAsia"/>
          <w:sz w:val="28"/>
          <w:szCs w:val="28"/>
        </w:rPr>
        <w:t>委員</w:t>
      </w:r>
      <w:r w:rsidR="001F2201" w:rsidRPr="005E43FF">
        <w:rPr>
          <w:rFonts w:ascii="標楷體" w:eastAsia="標楷體" w:hAnsi="標楷體"/>
          <w:sz w:val="28"/>
          <w:szCs w:val="28"/>
        </w:rPr>
        <w:t>同意方得決議。</w:t>
      </w:r>
    </w:p>
    <w:p w:rsidR="000057FA" w:rsidRPr="005E43FF" w:rsidRDefault="000F15BC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E43FF">
        <w:rPr>
          <w:rFonts w:ascii="標楷體" w:eastAsia="標楷體" w:hAnsi="標楷體" w:hint="eastAsia"/>
          <w:sz w:val="28"/>
          <w:szCs w:val="28"/>
        </w:rPr>
        <w:t>、</w:t>
      </w:r>
      <w:r w:rsidR="000057FA" w:rsidRPr="005E43FF">
        <w:rPr>
          <w:rFonts w:ascii="標楷體" w:eastAsia="標楷體" w:hAnsi="標楷體" w:hint="eastAsia"/>
          <w:sz w:val="28"/>
          <w:szCs w:val="28"/>
        </w:rPr>
        <w:t>本會會務工作工作人員，為本委員會秘書單位，協助處理委員會日常事務</w:t>
      </w:r>
      <w:r w:rsidR="00C471D6" w:rsidRPr="005E43FF">
        <w:rPr>
          <w:rFonts w:ascii="標楷體" w:eastAsia="標楷體" w:hAnsi="標楷體" w:hint="eastAsia"/>
          <w:sz w:val="28"/>
          <w:szCs w:val="28"/>
        </w:rPr>
        <w:t>，並</w:t>
      </w:r>
      <w:r w:rsidR="00687ADD" w:rsidRPr="005E43FF">
        <w:rPr>
          <w:rFonts w:ascii="標楷體" w:eastAsia="標楷體" w:hAnsi="標楷體" w:hint="eastAsia"/>
          <w:sz w:val="28"/>
          <w:szCs w:val="28"/>
        </w:rPr>
        <w:t>為投資理財運用計畫</w:t>
      </w:r>
      <w:r w:rsidR="00E93973" w:rsidRPr="005E43FF">
        <w:rPr>
          <w:rFonts w:ascii="標楷體" w:eastAsia="標楷體" w:hAnsi="標楷體" w:hint="eastAsia"/>
          <w:sz w:val="28"/>
          <w:szCs w:val="28"/>
        </w:rPr>
        <w:t>執行</w:t>
      </w:r>
      <w:r w:rsidR="00687ADD" w:rsidRPr="005E43FF">
        <w:rPr>
          <w:rFonts w:ascii="標楷體" w:eastAsia="標楷體" w:hAnsi="標楷體" w:hint="eastAsia"/>
          <w:sz w:val="28"/>
          <w:szCs w:val="28"/>
        </w:rPr>
        <w:t>人員</w:t>
      </w:r>
      <w:r w:rsidR="000057FA" w:rsidRPr="005E43FF">
        <w:rPr>
          <w:rFonts w:ascii="標楷體" w:eastAsia="標楷體" w:hAnsi="標楷體" w:hint="eastAsia"/>
          <w:sz w:val="28"/>
          <w:szCs w:val="28"/>
        </w:rPr>
        <w:t>。</w:t>
      </w:r>
    </w:p>
    <w:p w:rsidR="00FC3FCA" w:rsidRPr="008832EB" w:rsidRDefault="001F2201" w:rsidP="00A80CBD">
      <w:pPr>
        <w:spacing w:line="420" w:lineRule="exact"/>
        <w:ind w:hanging="22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>第四條</w:t>
      </w:r>
      <w:r w:rsidR="00880B68" w:rsidRPr="008832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832EB">
        <w:rPr>
          <w:rFonts w:ascii="標楷體" w:eastAsia="標楷體" w:hAnsi="標楷體" w:hint="eastAsia"/>
          <w:sz w:val="28"/>
          <w:szCs w:val="28"/>
        </w:rPr>
        <w:t xml:space="preserve"> </w:t>
      </w:r>
      <w:r w:rsidR="00FC3FCA" w:rsidRPr="008832EB">
        <w:rPr>
          <w:rFonts w:ascii="標楷體" w:eastAsia="標楷體" w:hAnsi="標楷體" w:hint="eastAsia"/>
          <w:sz w:val="28"/>
          <w:szCs w:val="28"/>
        </w:rPr>
        <w:t>投資理財資金</w:t>
      </w:r>
    </w:p>
    <w:p w:rsidR="006D67F6" w:rsidRPr="005E43FF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7198D" w:rsidRPr="005E43FF">
        <w:rPr>
          <w:rFonts w:ascii="標楷體" w:eastAsia="標楷體" w:hAnsi="標楷體" w:hint="eastAsia"/>
          <w:sz w:val="28"/>
          <w:szCs w:val="28"/>
        </w:rPr>
        <w:t>以本會全數會務經費為本委員會投資理財資金</w:t>
      </w:r>
      <w:r w:rsidR="00E12D27" w:rsidRPr="005E43FF">
        <w:rPr>
          <w:rFonts w:ascii="標楷體" w:eastAsia="標楷體" w:hAnsi="標楷體" w:hint="eastAsia"/>
          <w:sz w:val="28"/>
          <w:szCs w:val="28"/>
        </w:rPr>
        <w:t>來源，</w:t>
      </w:r>
      <w:r w:rsidR="00081683" w:rsidRPr="005E43FF">
        <w:rPr>
          <w:rFonts w:ascii="標楷體" w:eastAsia="標楷體" w:hAnsi="標楷體" w:hint="eastAsia"/>
          <w:sz w:val="28"/>
          <w:szCs w:val="28"/>
        </w:rPr>
        <w:t>每年</w:t>
      </w:r>
      <w:r w:rsidR="0019277E" w:rsidRPr="005E43FF">
        <w:rPr>
          <w:rFonts w:ascii="標楷體" w:eastAsia="標楷體" w:hAnsi="標楷體" w:hint="eastAsia"/>
          <w:sz w:val="28"/>
          <w:szCs w:val="28"/>
        </w:rPr>
        <w:t>依</w:t>
      </w:r>
      <w:r w:rsidR="00E12D27" w:rsidRPr="005E43FF">
        <w:rPr>
          <w:rFonts w:ascii="標楷體" w:eastAsia="標楷體" w:hAnsi="標楷體" w:hint="eastAsia"/>
          <w:sz w:val="28"/>
          <w:szCs w:val="28"/>
        </w:rPr>
        <w:t>本會理事會議決議</w:t>
      </w:r>
      <w:r w:rsidR="0019277E" w:rsidRPr="005E43FF">
        <w:rPr>
          <w:rFonts w:ascii="標楷體" w:eastAsia="標楷體" w:hAnsi="標楷體" w:hint="eastAsia"/>
          <w:sz w:val="28"/>
          <w:szCs w:val="28"/>
        </w:rPr>
        <w:t>，</w:t>
      </w:r>
      <w:r w:rsidR="00081683" w:rsidRPr="005E43FF">
        <w:rPr>
          <w:rFonts w:ascii="標楷體" w:eastAsia="標楷體" w:hAnsi="標楷體" w:hint="eastAsia"/>
          <w:sz w:val="28"/>
          <w:szCs w:val="28"/>
        </w:rPr>
        <w:t>擬</w:t>
      </w:r>
      <w:r w:rsidR="008A38FB" w:rsidRPr="005E43FF">
        <w:rPr>
          <w:rFonts w:ascii="標楷體" w:eastAsia="標楷體" w:hAnsi="標楷體" w:hint="eastAsia"/>
          <w:sz w:val="28"/>
          <w:szCs w:val="28"/>
        </w:rPr>
        <w:t>訂</w:t>
      </w:r>
      <w:r w:rsidR="00E12D27" w:rsidRPr="005E43FF">
        <w:rPr>
          <w:rFonts w:ascii="標楷體" w:eastAsia="標楷體" w:hAnsi="標楷體" w:hint="eastAsia"/>
          <w:sz w:val="28"/>
          <w:szCs w:val="28"/>
        </w:rPr>
        <w:t>投入</w:t>
      </w:r>
      <w:r w:rsidR="00454619" w:rsidRPr="005E43FF">
        <w:rPr>
          <w:rFonts w:ascii="標楷體" w:eastAsia="標楷體" w:hAnsi="標楷體" w:hint="eastAsia"/>
          <w:sz w:val="28"/>
          <w:szCs w:val="28"/>
        </w:rPr>
        <w:t>運用</w:t>
      </w:r>
      <w:r w:rsidR="00E12D27" w:rsidRPr="005E43FF">
        <w:rPr>
          <w:rFonts w:ascii="標楷體" w:eastAsia="標楷體" w:hAnsi="標楷體" w:hint="eastAsia"/>
          <w:sz w:val="28"/>
          <w:szCs w:val="28"/>
        </w:rPr>
        <w:t>資金</w:t>
      </w:r>
      <w:r w:rsidR="00F445F2" w:rsidRPr="005E43FF">
        <w:rPr>
          <w:rFonts w:ascii="標楷體" w:eastAsia="標楷體" w:hAnsi="標楷體" w:hint="eastAsia"/>
          <w:sz w:val="28"/>
          <w:szCs w:val="28"/>
        </w:rPr>
        <w:t>金額</w:t>
      </w:r>
      <w:r w:rsidRPr="005E43FF">
        <w:rPr>
          <w:rFonts w:ascii="標楷體" w:eastAsia="標楷體" w:hAnsi="標楷體" w:hint="eastAsia"/>
          <w:sz w:val="28"/>
          <w:szCs w:val="28"/>
        </w:rPr>
        <w:t>（</w:t>
      </w:r>
      <w:r w:rsidR="00E12D27" w:rsidRPr="005E43FF">
        <w:rPr>
          <w:rFonts w:ascii="標楷體" w:eastAsia="標楷體" w:hAnsi="標楷體" w:hint="eastAsia"/>
          <w:sz w:val="28"/>
          <w:szCs w:val="28"/>
        </w:rPr>
        <w:t>以下稱</w:t>
      </w:r>
      <w:r w:rsidR="00454619" w:rsidRPr="005E43FF">
        <w:rPr>
          <w:rFonts w:ascii="標楷體" w:eastAsia="標楷體" w:hAnsi="標楷體" w:hint="eastAsia"/>
          <w:sz w:val="28"/>
          <w:szCs w:val="28"/>
        </w:rPr>
        <w:t>運用</w:t>
      </w:r>
      <w:r w:rsidR="00E12D27" w:rsidRPr="005E43FF">
        <w:rPr>
          <w:rFonts w:ascii="標楷體" w:eastAsia="標楷體" w:hAnsi="標楷體" w:hint="eastAsia"/>
          <w:sz w:val="28"/>
          <w:szCs w:val="28"/>
        </w:rPr>
        <w:t>資金</w:t>
      </w:r>
      <w:r w:rsidRPr="005E43FF">
        <w:rPr>
          <w:rFonts w:ascii="標楷體" w:eastAsia="標楷體" w:hAnsi="標楷體" w:hint="eastAsia"/>
          <w:sz w:val="28"/>
          <w:szCs w:val="28"/>
        </w:rPr>
        <w:t>）</w:t>
      </w:r>
      <w:r w:rsidR="00E7198D" w:rsidRPr="005E43FF">
        <w:rPr>
          <w:rFonts w:ascii="標楷體" w:eastAsia="標楷體" w:hAnsi="標楷體" w:hint="eastAsia"/>
          <w:sz w:val="28"/>
          <w:szCs w:val="28"/>
        </w:rPr>
        <w:t>。</w:t>
      </w:r>
    </w:p>
    <w:p w:rsidR="00FC3FCA" w:rsidRPr="005E43FF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317F3" w:rsidRPr="005E43FF">
        <w:rPr>
          <w:rFonts w:ascii="標楷體" w:eastAsia="標楷體" w:hAnsi="標楷體" w:hint="eastAsia"/>
          <w:sz w:val="28"/>
          <w:szCs w:val="28"/>
        </w:rPr>
        <w:t>運用資金</w:t>
      </w:r>
      <w:r w:rsidR="00FC3FCA" w:rsidRPr="005E43FF">
        <w:rPr>
          <w:rFonts w:ascii="標楷體" w:eastAsia="標楷體" w:hAnsi="標楷體" w:hint="eastAsia"/>
          <w:sz w:val="28"/>
          <w:szCs w:val="28"/>
        </w:rPr>
        <w:t>運用及管理所</w:t>
      </w:r>
      <w:r w:rsidR="00F877A8" w:rsidRPr="005E43FF">
        <w:rPr>
          <w:rFonts w:ascii="標楷體" w:eastAsia="標楷體" w:hAnsi="標楷體" w:hint="eastAsia"/>
          <w:sz w:val="28"/>
          <w:szCs w:val="28"/>
        </w:rPr>
        <w:t>產</w:t>
      </w:r>
      <w:r w:rsidR="00FC3FCA" w:rsidRPr="005E43FF">
        <w:rPr>
          <w:rFonts w:ascii="標楷體" w:eastAsia="標楷體" w:hAnsi="標楷體" w:hint="eastAsia"/>
          <w:sz w:val="28"/>
          <w:szCs w:val="28"/>
        </w:rPr>
        <w:t>生</w:t>
      </w:r>
      <w:r w:rsidR="00F877A8" w:rsidRPr="005E43FF">
        <w:rPr>
          <w:rFonts w:ascii="標楷體" w:eastAsia="標楷體" w:hAnsi="標楷體" w:hint="eastAsia"/>
          <w:sz w:val="28"/>
          <w:szCs w:val="28"/>
        </w:rPr>
        <w:t>之</w:t>
      </w:r>
      <w:r w:rsidR="00FC3FCA" w:rsidRPr="005E43FF">
        <w:rPr>
          <w:rFonts w:ascii="標楷體" w:eastAsia="標楷體" w:hAnsi="標楷體" w:hint="eastAsia"/>
          <w:sz w:val="28"/>
          <w:szCs w:val="28"/>
        </w:rPr>
        <w:t>費用，如信託管理費、各項稅捐及一切其他必要之費用，</w:t>
      </w:r>
      <w:proofErr w:type="gramStart"/>
      <w:r w:rsidR="00FC3FCA" w:rsidRPr="005E43FF">
        <w:rPr>
          <w:rFonts w:ascii="標楷體" w:eastAsia="標楷體" w:hAnsi="標楷體" w:hint="eastAsia"/>
          <w:sz w:val="28"/>
          <w:szCs w:val="28"/>
        </w:rPr>
        <w:t>均由運用</w:t>
      </w:r>
      <w:proofErr w:type="gramEnd"/>
      <w:r w:rsidR="00FC3FCA" w:rsidRPr="005E43FF">
        <w:rPr>
          <w:rFonts w:ascii="標楷體" w:eastAsia="標楷體" w:hAnsi="標楷體" w:hint="eastAsia"/>
          <w:sz w:val="28"/>
          <w:szCs w:val="28"/>
        </w:rPr>
        <w:t>資</w:t>
      </w:r>
      <w:r w:rsidR="00326D8B" w:rsidRPr="005E43FF">
        <w:rPr>
          <w:rFonts w:ascii="標楷體" w:eastAsia="標楷體" w:hAnsi="標楷體" w:hint="eastAsia"/>
          <w:sz w:val="28"/>
          <w:szCs w:val="28"/>
        </w:rPr>
        <w:t>金中扣除或支付之。</w:t>
      </w:r>
    </w:p>
    <w:p w:rsidR="006C4175" w:rsidRPr="008832EB" w:rsidRDefault="00E7198D" w:rsidP="00A80CBD">
      <w:pPr>
        <w:pStyle w:val="a4"/>
        <w:spacing w:line="420" w:lineRule="exac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 xml:space="preserve">第五條  </w:t>
      </w:r>
      <w:r w:rsidR="00E317F3">
        <w:rPr>
          <w:rFonts w:ascii="標楷體" w:eastAsia="標楷體" w:hAnsi="標楷體" w:hint="eastAsia"/>
          <w:sz w:val="28"/>
          <w:szCs w:val="28"/>
        </w:rPr>
        <w:t>運用</w:t>
      </w:r>
      <w:r w:rsidRPr="008832EB">
        <w:rPr>
          <w:rFonts w:ascii="標楷體" w:eastAsia="標楷體" w:hAnsi="標楷體" w:hint="eastAsia"/>
          <w:sz w:val="28"/>
          <w:szCs w:val="28"/>
        </w:rPr>
        <w:t>資金運用範圍</w:t>
      </w:r>
      <w:r w:rsidR="00E317F3">
        <w:rPr>
          <w:rFonts w:ascii="標楷體" w:eastAsia="標楷體" w:hAnsi="標楷體" w:hint="eastAsia"/>
          <w:sz w:val="28"/>
          <w:szCs w:val="28"/>
        </w:rPr>
        <w:t>及</w:t>
      </w:r>
      <w:r w:rsidR="00454619" w:rsidRPr="008832EB">
        <w:rPr>
          <w:rFonts w:ascii="標楷體" w:eastAsia="標楷體" w:hAnsi="標楷體" w:hint="eastAsia"/>
          <w:sz w:val="28"/>
          <w:szCs w:val="28"/>
        </w:rPr>
        <w:t>方式</w:t>
      </w:r>
      <w:r w:rsidRPr="008832EB">
        <w:rPr>
          <w:rFonts w:ascii="標楷體" w:eastAsia="標楷體" w:hAnsi="標楷體" w:hint="eastAsia"/>
          <w:sz w:val="28"/>
          <w:szCs w:val="28"/>
        </w:rPr>
        <w:t>：</w:t>
      </w:r>
    </w:p>
    <w:p w:rsidR="001A19C2" w:rsidRPr="005E43FF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A19C2" w:rsidRPr="005E43FF">
        <w:rPr>
          <w:rFonts w:ascii="標楷體" w:eastAsia="標楷體" w:hAnsi="標楷體" w:hint="eastAsia"/>
          <w:sz w:val="28"/>
          <w:szCs w:val="28"/>
        </w:rPr>
        <w:t>運用資金以本會名義於臺灣銀行或</w:t>
      </w:r>
      <w:proofErr w:type="gramStart"/>
      <w:r w:rsidR="001A19C2" w:rsidRPr="005E43F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A19C2" w:rsidRPr="005E43FF">
        <w:rPr>
          <w:rFonts w:ascii="標楷體" w:eastAsia="標楷體" w:hAnsi="標楷體" w:hint="eastAsia"/>
          <w:sz w:val="28"/>
          <w:szCs w:val="28"/>
        </w:rPr>
        <w:t>銀證券開立相關投資理財專戶</w:t>
      </w:r>
      <w:r w:rsidRPr="005E43FF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940438" w:rsidRPr="005E43FF">
        <w:rPr>
          <w:rFonts w:ascii="標楷體" w:eastAsia="標楷體" w:hAnsi="標楷體" w:hint="eastAsia"/>
          <w:sz w:val="28"/>
          <w:szCs w:val="28"/>
        </w:rPr>
        <w:t>信託專戶及</w:t>
      </w:r>
      <w:r w:rsidR="001A19C2" w:rsidRPr="005E43FF">
        <w:rPr>
          <w:rFonts w:ascii="標楷體" w:eastAsia="標楷體" w:hAnsi="標楷體" w:hint="eastAsia"/>
          <w:sz w:val="28"/>
          <w:szCs w:val="28"/>
        </w:rPr>
        <w:t>證券專戶</w:t>
      </w:r>
      <w:r w:rsidRPr="005E43FF">
        <w:rPr>
          <w:rFonts w:ascii="標楷體" w:eastAsia="標楷體" w:hAnsi="標楷體" w:hint="eastAsia"/>
          <w:sz w:val="28"/>
          <w:szCs w:val="28"/>
        </w:rPr>
        <w:t>）</w:t>
      </w:r>
      <w:r w:rsidR="0056219B" w:rsidRPr="005E43FF">
        <w:rPr>
          <w:rFonts w:ascii="標楷體" w:eastAsia="標楷體" w:hAnsi="標楷體" w:hint="eastAsia"/>
          <w:sz w:val="28"/>
          <w:szCs w:val="28"/>
        </w:rPr>
        <w:t>由本</w:t>
      </w:r>
      <w:r w:rsidR="00E317F3" w:rsidRPr="005E43FF">
        <w:rPr>
          <w:rFonts w:ascii="標楷體" w:eastAsia="標楷體" w:hAnsi="標楷體" w:hint="eastAsia"/>
          <w:sz w:val="28"/>
          <w:szCs w:val="28"/>
        </w:rPr>
        <w:t>委員</w:t>
      </w:r>
      <w:r w:rsidR="0056219B" w:rsidRPr="005E43FF">
        <w:rPr>
          <w:rFonts w:ascii="標楷體" w:eastAsia="標楷體" w:hAnsi="標楷體" w:hint="eastAsia"/>
          <w:sz w:val="28"/>
          <w:szCs w:val="28"/>
        </w:rPr>
        <w:t>會代為運用及管理</w:t>
      </w:r>
      <w:r w:rsidR="001A19C2" w:rsidRPr="005E43FF">
        <w:rPr>
          <w:rFonts w:ascii="標楷體" w:eastAsia="標楷體" w:hAnsi="標楷體" w:hint="eastAsia"/>
          <w:sz w:val="28"/>
          <w:szCs w:val="28"/>
        </w:rPr>
        <w:t>。</w:t>
      </w:r>
    </w:p>
    <w:p w:rsidR="00BD1BF4" w:rsidRPr="005E43FF" w:rsidRDefault="005E43FF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D1BF4" w:rsidRPr="005E43FF">
        <w:rPr>
          <w:rFonts w:ascii="標楷體" w:eastAsia="標楷體" w:hAnsi="標楷體" w:hint="eastAsia"/>
          <w:sz w:val="28"/>
          <w:szCs w:val="28"/>
        </w:rPr>
        <w:t>本委員會須擬</w:t>
      </w:r>
      <w:r w:rsidR="008A38FB" w:rsidRPr="005E43FF">
        <w:rPr>
          <w:rFonts w:ascii="標楷體" w:eastAsia="標楷體" w:hAnsi="標楷體" w:hint="eastAsia"/>
          <w:sz w:val="28"/>
          <w:szCs w:val="28"/>
        </w:rPr>
        <w:t>訂</w:t>
      </w:r>
      <w:r w:rsidR="00BD1BF4" w:rsidRPr="005E43FF">
        <w:rPr>
          <w:rFonts w:ascii="標楷體" w:eastAsia="標楷體" w:hAnsi="標楷體" w:hint="eastAsia"/>
          <w:sz w:val="28"/>
          <w:szCs w:val="28"/>
        </w:rPr>
        <w:t>「年度資產配置及投資理財運用計畫｣</w:t>
      </w:r>
      <w:r w:rsidR="006C2A00" w:rsidRPr="005E43FF">
        <w:rPr>
          <w:rFonts w:ascii="標楷體" w:eastAsia="標楷體" w:hAnsi="標楷體" w:hint="eastAsia"/>
          <w:sz w:val="28"/>
          <w:szCs w:val="28"/>
        </w:rPr>
        <w:t>提經討論通過，並提送本會理事會議審議通過後據以執行</w:t>
      </w:r>
      <w:r w:rsidR="000340E1" w:rsidRPr="005E43FF">
        <w:rPr>
          <w:rFonts w:ascii="標楷體" w:eastAsia="標楷體" w:hAnsi="標楷體" w:hint="eastAsia"/>
          <w:sz w:val="28"/>
          <w:szCs w:val="28"/>
        </w:rPr>
        <w:t>。為</w:t>
      </w:r>
      <w:r w:rsidR="00F877A8" w:rsidRPr="005E43FF">
        <w:rPr>
          <w:rFonts w:ascii="標楷體" w:eastAsia="標楷體" w:hAnsi="標楷體" w:hint="eastAsia"/>
          <w:sz w:val="28"/>
          <w:szCs w:val="28"/>
        </w:rPr>
        <w:t>應</w:t>
      </w:r>
      <w:r w:rsidR="000340E1" w:rsidRPr="005E43FF">
        <w:rPr>
          <w:rFonts w:ascii="標楷體" w:eastAsia="標楷體" w:hAnsi="標楷體" w:hint="eastAsia"/>
          <w:sz w:val="28"/>
          <w:szCs w:val="28"/>
        </w:rPr>
        <w:t>金融市場</w:t>
      </w:r>
      <w:r w:rsidR="00F877A8" w:rsidRPr="005E43FF">
        <w:rPr>
          <w:rFonts w:ascii="標楷體" w:eastAsia="標楷體" w:hAnsi="標楷體" w:hint="eastAsia"/>
          <w:sz w:val="28"/>
          <w:szCs w:val="28"/>
        </w:rPr>
        <w:t>之</w:t>
      </w:r>
      <w:r w:rsidR="000340E1" w:rsidRPr="005E43FF">
        <w:rPr>
          <w:rFonts w:ascii="標楷體" w:eastAsia="標楷體" w:hAnsi="標楷體" w:hint="eastAsia"/>
          <w:sz w:val="28"/>
          <w:szCs w:val="28"/>
        </w:rPr>
        <w:t>狀況，得於執行計畫前視市場變化審酌檢討。</w:t>
      </w:r>
    </w:p>
    <w:p w:rsidR="00E12D27" w:rsidRPr="00745752" w:rsidRDefault="00745752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股票、股票型基金、平衡型基金及指數股票型基金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（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ETF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）</w:t>
      </w:r>
      <w:r w:rsidR="00020584" w:rsidRPr="00745752">
        <w:rPr>
          <w:rFonts w:ascii="標楷體" w:eastAsia="標楷體" w:hAnsi="標楷體" w:hint="eastAsia"/>
          <w:sz w:val="28"/>
          <w:szCs w:val="28"/>
        </w:rPr>
        <w:t xml:space="preserve"> 投入比例，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不得高於</w:t>
      </w:r>
      <w:r w:rsidR="00454619" w:rsidRPr="00745752">
        <w:rPr>
          <w:rFonts w:ascii="標楷體" w:eastAsia="標楷體" w:hAnsi="標楷體" w:hint="eastAsia"/>
          <w:sz w:val="28"/>
          <w:szCs w:val="28"/>
        </w:rPr>
        <w:t>運用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資金</w:t>
      </w:r>
      <w:r w:rsidR="00300DB6" w:rsidRPr="00745752">
        <w:rPr>
          <w:rFonts w:ascii="標楷體" w:eastAsia="標楷體" w:hAnsi="標楷體" w:hint="eastAsia"/>
          <w:sz w:val="28"/>
          <w:szCs w:val="28"/>
        </w:rPr>
        <w:t>二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分之一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（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含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）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以上。</w:t>
      </w:r>
    </w:p>
    <w:p w:rsidR="00357FC2" w:rsidRPr="00745752" w:rsidRDefault="00745752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債券</w:t>
      </w:r>
      <w:r w:rsidR="00C47E60" w:rsidRPr="00745752">
        <w:rPr>
          <w:rFonts w:ascii="標楷體" w:eastAsia="標楷體" w:hAnsi="標楷體" w:hint="eastAsia"/>
          <w:sz w:val="28"/>
          <w:szCs w:val="28"/>
        </w:rPr>
        <w:t>、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債券型基金</w:t>
      </w:r>
      <w:r w:rsidR="00C47E60" w:rsidRPr="00745752">
        <w:rPr>
          <w:rFonts w:ascii="標楷體" w:eastAsia="標楷體" w:hAnsi="標楷體" w:hint="eastAsia"/>
          <w:sz w:val="28"/>
          <w:szCs w:val="28"/>
        </w:rPr>
        <w:t>及指數債券型基金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（</w:t>
      </w:r>
      <w:r w:rsidR="00C47E60" w:rsidRPr="00745752">
        <w:rPr>
          <w:rFonts w:ascii="標楷體" w:eastAsia="標楷體" w:hAnsi="標楷體" w:hint="eastAsia"/>
          <w:sz w:val="28"/>
          <w:szCs w:val="28"/>
        </w:rPr>
        <w:t>ETF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）</w:t>
      </w:r>
      <w:r w:rsidR="00020584" w:rsidRPr="00745752">
        <w:rPr>
          <w:rFonts w:ascii="標楷體" w:eastAsia="標楷體" w:hAnsi="標楷體" w:hint="eastAsia"/>
          <w:sz w:val="28"/>
          <w:szCs w:val="28"/>
        </w:rPr>
        <w:t xml:space="preserve"> 投入比例，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不得高於投入</w:t>
      </w:r>
      <w:r w:rsidR="00454619" w:rsidRPr="00745752">
        <w:rPr>
          <w:rFonts w:ascii="標楷體" w:eastAsia="標楷體" w:hAnsi="標楷體" w:hint="eastAsia"/>
          <w:sz w:val="28"/>
          <w:szCs w:val="28"/>
        </w:rPr>
        <w:t>運用</w:t>
      </w:r>
      <w:r w:rsidR="00300DB6" w:rsidRPr="00745752">
        <w:rPr>
          <w:rFonts w:ascii="標楷體" w:eastAsia="標楷體" w:hAnsi="標楷體" w:hint="eastAsia"/>
          <w:sz w:val="28"/>
          <w:szCs w:val="28"/>
        </w:rPr>
        <w:t>資金二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分之一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（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含</w:t>
      </w:r>
      <w:r w:rsidR="005E43FF" w:rsidRPr="00745752">
        <w:rPr>
          <w:rFonts w:ascii="標楷體" w:eastAsia="標楷體" w:hAnsi="標楷體" w:hint="eastAsia"/>
          <w:sz w:val="28"/>
          <w:szCs w:val="28"/>
        </w:rPr>
        <w:t>）</w:t>
      </w:r>
      <w:r w:rsidR="00357FC2" w:rsidRPr="00745752">
        <w:rPr>
          <w:rFonts w:ascii="標楷體" w:eastAsia="標楷體" w:hAnsi="標楷體" w:hint="eastAsia"/>
          <w:sz w:val="28"/>
          <w:szCs w:val="28"/>
        </w:rPr>
        <w:t>以上。</w:t>
      </w:r>
    </w:p>
    <w:p w:rsidR="00986B0C" w:rsidRPr="00745752" w:rsidRDefault="00745752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每年</w:t>
      </w:r>
      <w:r w:rsidR="008A38FB" w:rsidRPr="006177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月、</w:t>
      </w:r>
      <w:r w:rsidR="008A38FB" w:rsidRPr="0061774C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月、</w:t>
      </w:r>
      <w:r w:rsidR="008A38FB" w:rsidRPr="0061774C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月、1</w:t>
      </w:r>
      <w:r w:rsidR="008A38FB" w:rsidRPr="0061774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F2740" w:rsidRPr="0061774C">
        <w:rPr>
          <w:rFonts w:ascii="標楷體" w:eastAsia="標楷體" w:hAnsi="標楷體" w:hint="eastAsia"/>
          <w:color w:val="FF0000"/>
          <w:sz w:val="28"/>
          <w:szCs w:val="28"/>
        </w:rPr>
        <w:t>本行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第一個營業日，即為投資組合評價日</w:t>
      </w:r>
      <w:r w:rsidR="005E43FF" w:rsidRPr="0061774C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986B0C" w:rsidRPr="0061774C">
        <w:rPr>
          <w:rFonts w:ascii="標楷體" w:eastAsia="標楷體" w:hAnsi="標楷體" w:hint="eastAsia"/>
          <w:color w:val="FF0000"/>
          <w:sz w:val="28"/>
          <w:szCs w:val="28"/>
        </w:rPr>
        <w:t>以下簡稱評價日</w:t>
      </w:r>
      <w:r w:rsidR="005E43FF" w:rsidRPr="0061774C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8A38FB" w:rsidRPr="000F15BC">
        <w:rPr>
          <w:rFonts w:ascii="標楷體" w:eastAsia="標楷體" w:hAnsi="標楷體" w:hint="eastAsia"/>
          <w:sz w:val="28"/>
          <w:szCs w:val="28"/>
        </w:rPr>
        <w:t>，惟本委員會秘書單位需</w:t>
      </w:r>
      <w:r w:rsidR="00C02374" w:rsidRPr="000F15BC">
        <w:rPr>
          <w:rFonts w:ascii="標楷體" w:eastAsia="標楷體" w:hAnsi="標楷體" w:hint="eastAsia"/>
          <w:sz w:val="28"/>
          <w:szCs w:val="28"/>
        </w:rPr>
        <w:t>於</w:t>
      </w:r>
      <w:r w:rsidR="008A38FB" w:rsidRPr="000F15BC">
        <w:rPr>
          <w:rFonts w:ascii="標楷體" w:eastAsia="標楷體" w:hAnsi="標楷體" w:hint="eastAsia"/>
          <w:sz w:val="28"/>
          <w:szCs w:val="28"/>
        </w:rPr>
        <w:t>每週</w:t>
      </w:r>
      <w:r w:rsidR="00C02374" w:rsidRPr="000F15BC">
        <w:rPr>
          <w:rFonts w:ascii="標楷體" w:eastAsia="標楷體" w:hAnsi="標楷體" w:hint="eastAsia"/>
          <w:sz w:val="28"/>
          <w:szCs w:val="28"/>
        </w:rPr>
        <w:t>本行第一個營業日，</w:t>
      </w:r>
      <w:r w:rsidR="008A38FB" w:rsidRPr="000F15BC">
        <w:rPr>
          <w:rFonts w:ascii="標楷體" w:eastAsia="標楷體" w:hAnsi="標楷體" w:hint="eastAsia"/>
          <w:sz w:val="28"/>
          <w:szCs w:val="28"/>
        </w:rPr>
        <w:t>提供</w:t>
      </w:r>
      <w:r w:rsidR="00C02374" w:rsidRPr="000F15BC">
        <w:rPr>
          <w:rFonts w:ascii="標楷體" w:eastAsia="標楷體" w:hAnsi="標楷體" w:hint="eastAsia"/>
          <w:sz w:val="28"/>
          <w:szCs w:val="28"/>
        </w:rPr>
        <w:t>「</w:t>
      </w:r>
      <w:r w:rsidR="008A38FB" w:rsidRPr="000F15BC">
        <w:rPr>
          <w:rFonts w:ascii="標楷體" w:eastAsia="標楷體" w:hAnsi="標楷體" w:hint="eastAsia"/>
          <w:sz w:val="28"/>
          <w:szCs w:val="28"/>
        </w:rPr>
        <w:t>投資組合</w:t>
      </w:r>
      <w:r w:rsidR="00C02374" w:rsidRPr="000F15BC">
        <w:rPr>
          <w:rFonts w:ascii="標楷體" w:eastAsia="標楷體" w:hAnsi="標楷體" w:hint="eastAsia"/>
          <w:sz w:val="28"/>
          <w:szCs w:val="28"/>
        </w:rPr>
        <w:t>資產配置</w:t>
      </w:r>
      <w:r w:rsidR="008A38FB" w:rsidRPr="000F15BC">
        <w:rPr>
          <w:rFonts w:ascii="標楷體" w:eastAsia="標楷體" w:hAnsi="標楷體" w:hint="eastAsia"/>
          <w:sz w:val="28"/>
          <w:szCs w:val="28"/>
        </w:rPr>
        <w:t>現值評價表</w:t>
      </w:r>
      <w:r w:rsidR="00C02374" w:rsidRPr="000F15BC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8A38FB" w:rsidRPr="000F15BC">
        <w:rPr>
          <w:rFonts w:ascii="標楷體" w:eastAsia="標楷體" w:hAnsi="標楷體" w:hint="eastAsia"/>
          <w:sz w:val="28"/>
          <w:szCs w:val="28"/>
        </w:rPr>
        <w:t>予本委員會</w:t>
      </w:r>
      <w:proofErr w:type="gramEnd"/>
      <w:r w:rsidR="008A38FB" w:rsidRPr="000F15BC">
        <w:rPr>
          <w:rFonts w:ascii="標楷體" w:eastAsia="標楷體" w:hAnsi="標楷體" w:hint="eastAsia"/>
          <w:sz w:val="28"/>
          <w:szCs w:val="28"/>
        </w:rPr>
        <w:t>委員</w:t>
      </w:r>
      <w:r w:rsidR="00986B0C" w:rsidRPr="000F15BC">
        <w:rPr>
          <w:rFonts w:ascii="標楷體" w:eastAsia="標楷體" w:hAnsi="標楷體" w:hint="eastAsia"/>
          <w:sz w:val="28"/>
          <w:szCs w:val="28"/>
        </w:rPr>
        <w:t>。</w:t>
      </w:r>
    </w:p>
    <w:p w:rsidR="000F15BC" w:rsidRDefault="00745752" w:rsidP="00A80CBD">
      <w:pPr>
        <w:pStyle w:val="a4"/>
        <w:spacing w:line="420" w:lineRule="exact"/>
        <w:ind w:leftChars="473" w:left="1695" w:rightChars="-130" w:right="-31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020584" w:rsidRPr="00745752">
        <w:rPr>
          <w:rFonts w:ascii="標楷體" w:eastAsia="標楷體" w:hAnsi="標楷體" w:hint="eastAsia"/>
          <w:sz w:val="28"/>
          <w:szCs w:val="28"/>
        </w:rPr>
        <w:t>本辦法採用「臨界平衡策略」當投資組合資產配置</w:t>
      </w:r>
      <w:r w:rsidR="00D059B2" w:rsidRPr="00745752">
        <w:rPr>
          <w:rFonts w:ascii="標楷體" w:eastAsia="標楷體" w:hAnsi="標楷體" w:hint="eastAsia"/>
          <w:sz w:val="28"/>
          <w:szCs w:val="28"/>
        </w:rPr>
        <w:t>現值，</w:t>
      </w:r>
      <w:r w:rsidR="00BD5E4A" w:rsidRPr="00745752">
        <w:rPr>
          <w:rFonts w:ascii="標楷體" w:eastAsia="標楷體" w:hAnsi="標楷體" w:hint="eastAsia"/>
          <w:sz w:val="28"/>
          <w:szCs w:val="28"/>
        </w:rPr>
        <w:t>於本委員會評價日</w:t>
      </w:r>
      <w:r w:rsidR="00D059B2" w:rsidRPr="00745752">
        <w:rPr>
          <w:rFonts w:ascii="標楷體" w:eastAsia="標楷體" w:hAnsi="標楷體" w:hint="eastAsia"/>
          <w:sz w:val="28"/>
          <w:szCs w:val="28"/>
        </w:rPr>
        <w:t>高於或低於投入運用資金下列比例時，就進行再平衡：</w:t>
      </w:r>
    </w:p>
    <w:p w:rsidR="00D059B2" w:rsidRPr="008832EB" w:rsidRDefault="005E43FF" w:rsidP="00A80CBD">
      <w:pPr>
        <w:pStyle w:val="a4"/>
        <w:spacing w:line="420" w:lineRule="exact"/>
        <w:ind w:leftChars="473" w:left="1975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當股票、股票型基金、平衡型基金及指數股票型基金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ETF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投資組合資產配置現值，</w:t>
      </w:r>
      <w:r w:rsidR="00E93973" w:rsidRPr="008832EB">
        <w:rPr>
          <w:rFonts w:ascii="標楷體" w:eastAsia="標楷體" w:hAnsi="標楷體" w:hint="eastAsia"/>
          <w:sz w:val="28"/>
          <w:szCs w:val="28"/>
        </w:rPr>
        <w:t>於評價日</w:t>
      </w:r>
      <w:r w:rsidR="00186F51" w:rsidRPr="008832EB">
        <w:rPr>
          <w:rFonts w:ascii="標楷體" w:eastAsia="標楷體" w:hAnsi="標楷體" w:hint="eastAsia"/>
          <w:sz w:val="28"/>
          <w:szCs w:val="28"/>
        </w:rPr>
        <w:t>（各類金融資產於評價日當日價格或淨值為</w:t>
      </w:r>
      <w:proofErr w:type="gramStart"/>
      <w:r w:rsidR="00186F51" w:rsidRPr="008832E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）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高於或低於投入運用資金</w:t>
      </w:r>
      <w:r w:rsidR="00C02374" w:rsidRPr="008832EB">
        <w:rPr>
          <w:rFonts w:ascii="標楷體" w:eastAsia="標楷體" w:hAnsi="標楷體" w:hint="eastAsia"/>
          <w:sz w:val="28"/>
          <w:szCs w:val="28"/>
        </w:rPr>
        <w:t>1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0%</w:t>
      </w:r>
      <w:r w:rsidR="00E93973" w:rsidRPr="008832EB">
        <w:rPr>
          <w:rFonts w:ascii="標楷體" w:eastAsia="標楷體" w:hAnsi="標楷體" w:hint="eastAsia"/>
          <w:sz w:val="28"/>
          <w:szCs w:val="28"/>
        </w:rPr>
        <w:t>時，</w:t>
      </w:r>
      <w:r w:rsidR="00212F54" w:rsidRPr="008832EB">
        <w:rPr>
          <w:rFonts w:ascii="標楷體" w:eastAsia="標楷體" w:hAnsi="標楷體" w:hint="eastAsia"/>
          <w:sz w:val="28"/>
          <w:szCs w:val="28"/>
        </w:rPr>
        <w:t>則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進行再平衡。</w:t>
      </w:r>
    </w:p>
    <w:p w:rsidR="00B467FC" w:rsidRPr="008832EB" w:rsidRDefault="005E43FF" w:rsidP="00A80CBD">
      <w:pPr>
        <w:pStyle w:val="a4"/>
        <w:spacing w:line="420" w:lineRule="exact"/>
        <w:ind w:leftChars="473" w:left="1975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當債券、債券型基金及指數債券型基金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ETF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投資組合資產配置現值，</w:t>
      </w:r>
      <w:r w:rsidR="00E93973" w:rsidRPr="008832EB">
        <w:rPr>
          <w:rFonts w:ascii="標楷體" w:eastAsia="標楷體" w:hAnsi="標楷體" w:hint="eastAsia"/>
          <w:sz w:val="28"/>
          <w:szCs w:val="28"/>
        </w:rPr>
        <w:t>於評價日</w:t>
      </w:r>
      <w:r w:rsidR="002F5B8A" w:rsidRPr="008832EB">
        <w:rPr>
          <w:rFonts w:ascii="標楷體" w:eastAsia="標楷體" w:hAnsi="標楷體" w:hint="eastAsia"/>
          <w:sz w:val="28"/>
          <w:szCs w:val="28"/>
        </w:rPr>
        <w:t>（</w:t>
      </w:r>
      <w:r w:rsidR="00C02374" w:rsidRPr="008832EB">
        <w:rPr>
          <w:rFonts w:ascii="標楷體" w:eastAsia="標楷體" w:hAnsi="標楷體" w:hint="eastAsia"/>
          <w:sz w:val="28"/>
          <w:szCs w:val="28"/>
        </w:rPr>
        <w:t>各類金融資產</w:t>
      </w:r>
      <w:r w:rsidR="002F5B8A" w:rsidRPr="008832EB">
        <w:rPr>
          <w:rFonts w:ascii="標楷體" w:eastAsia="標楷體" w:hAnsi="標楷體" w:hint="eastAsia"/>
          <w:sz w:val="28"/>
          <w:szCs w:val="28"/>
        </w:rPr>
        <w:t>於評價日</w:t>
      </w:r>
      <w:r w:rsidR="00C02374" w:rsidRPr="008832EB">
        <w:rPr>
          <w:rFonts w:ascii="標楷體" w:eastAsia="標楷體" w:hAnsi="標楷體" w:hint="eastAsia"/>
          <w:sz w:val="28"/>
          <w:szCs w:val="28"/>
        </w:rPr>
        <w:t>當日價格</w:t>
      </w:r>
      <w:r w:rsidR="002F5B8A" w:rsidRPr="008832EB">
        <w:rPr>
          <w:rFonts w:ascii="標楷體" w:eastAsia="標楷體" w:hAnsi="標楷體" w:hint="eastAsia"/>
          <w:sz w:val="28"/>
          <w:szCs w:val="28"/>
        </w:rPr>
        <w:t>或淨值為</w:t>
      </w:r>
      <w:proofErr w:type="gramStart"/>
      <w:r w:rsidR="002F5B8A" w:rsidRPr="008832E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）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高於或低於投入運用資金</w:t>
      </w:r>
      <w:r w:rsidR="00C02374" w:rsidRPr="008832EB">
        <w:rPr>
          <w:rFonts w:ascii="標楷體" w:eastAsia="標楷體" w:hAnsi="標楷體" w:hint="eastAsia"/>
          <w:sz w:val="28"/>
          <w:szCs w:val="28"/>
        </w:rPr>
        <w:t>5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%</w:t>
      </w:r>
      <w:r w:rsidR="00E93973" w:rsidRPr="008832EB">
        <w:rPr>
          <w:rFonts w:ascii="標楷體" w:eastAsia="標楷體" w:hAnsi="標楷體" w:hint="eastAsia"/>
          <w:sz w:val="28"/>
          <w:szCs w:val="28"/>
        </w:rPr>
        <w:t>時，</w:t>
      </w:r>
      <w:r w:rsidR="00212F54" w:rsidRPr="008832EB">
        <w:rPr>
          <w:rFonts w:ascii="標楷體" w:eastAsia="標楷體" w:hAnsi="標楷體" w:hint="eastAsia"/>
          <w:sz w:val="28"/>
          <w:szCs w:val="28"/>
        </w:rPr>
        <w:t>則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進行再平衡。</w:t>
      </w:r>
    </w:p>
    <w:p w:rsidR="00B467FC" w:rsidRPr="008832EB" w:rsidRDefault="005E43FF" w:rsidP="00A80CBD">
      <w:pPr>
        <w:pStyle w:val="a4"/>
        <w:spacing w:line="420" w:lineRule="exact"/>
        <w:ind w:leftChars="473" w:left="1975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B467FC" w:rsidRPr="008832E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D35D8" w:rsidRPr="008832EB">
        <w:rPr>
          <w:rFonts w:ascii="標楷體" w:eastAsia="標楷體" w:hAnsi="標楷體" w:hint="eastAsia"/>
          <w:sz w:val="28"/>
          <w:szCs w:val="28"/>
        </w:rPr>
        <w:t>本委員</w:t>
      </w:r>
      <w:r w:rsidR="00E37EC0" w:rsidRPr="008832EB">
        <w:rPr>
          <w:rFonts w:ascii="標楷體" w:eastAsia="標楷體" w:hAnsi="標楷體" w:hint="eastAsia"/>
          <w:sz w:val="28"/>
          <w:szCs w:val="28"/>
        </w:rPr>
        <w:t>於評價日</w:t>
      </w:r>
      <w:r w:rsidR="002D35D8" w:rsidRPr="008832EB">
        <w:rPr>
          <w:rFonts w:ascii="標楷體" w:eastAsia="標楷體" w:hAnsi="標楷體" w:hint="eastAsia"/>
          <w:sz w:val="28"/>
          <w:szCs w:val="28"/>
        </w:rPr>
        <w:t>檢視</w:t>
      </w:r>
      <w:r w:rsidR="00E93973" w:rsidRPr="008832EB">
        <w:rPr>
          <w:rFonts w:ascii="標楷體" w:eastAsia="標楷體" w:hAnsi="標楷體" w:hint="eastAsia"/>
          <w:sz w:val="28"/>
          <w:szCs w:val="28"/>
        </w:rPr>
        <w:t>及評價</w:t>
      </w:r>
      <w:r w:rsidR="002D35D8" w:rsidRPr="008832EB">
        <w:rPr>
          <w:rFonts w:ascii="標楷體" w:eastAsia="標楷體" w:hAnsi="標楷體" w:hint="eastAsia"/>
          <w:sz w:val="28"/>
          <w:szCs w:val="28"/>
        </w:rPr>
        <w:t>投資組合資產配置現值是否超</w:t>
      </w:r>
      <w:r w:rsidR="00E37EC0" w:rsidRPr="008832EB">
        <w:rPr>
          <w:rFonts w:ascii="標楷體" w:eastAsia="標楷體" w:hAnsi="標楷體" w:hint="eastAsia"/>
          <w:sz w:val="28"/>
          <w:szCs w:val="28"/>
        </w:rPr>
        <w:t>出運用資金比</w:t>
      </w:r>
      <w:r w:rsidR="002D35D8" w:rsidRPr="008832EB">
        <w:rPr>
          <w:rFonts w:ascii="標楷體" w:eastAsia="標楷體" w:hAnsi="標楷體" w:hint="eastAsia"/>
          <w:sz w:val="28"/>
          <w:szCs w:val="28"/>
        </w:rPr>
        <w:t>例</w:t>
      </w:r>
      <w:r w:rsidR="00E60FB5" w:rsidRPr="008832EB">
        <w:rPr>
          <w:rFonts w:ascii="標楷體" w:eastAsia="標楷體" w:hAnsi="標楷體" w:hint="eastAsia"/>
          <w:sz w:val="28"/>
          <w:szCs w:val="28"/>
        </w:rPr>
        <w:t>，若有則擬</w:t>
      </w:r>
      <w:r w:rsidR="00F877A8" w:rsidRPr="008832EB">
        <w:rPr>
          <w:rFonts w:ascii="標楷體" w:eastAsia="標楷體" w:hAnsi="標楷體" w:hint="eastAsia"/>
          <w:sz w:val="28"/>
          <w:szCs w:val="28"/>
        </w:rPr>
        <w:t>訂</w:t>
      </w:r>
      <w:r w:rsidR="00E60FB5" w:rsidRPr="008832EB">
        <w:rPr>
          <w:rFonts w:ascii="標楷體" w:eastAsia="標楷體" w:hAnsi="標楷體" w:hint="eastAsia"/>
          <w:sz w:val="28"/>
          <w:szCs w:val="28"/>
        </w:rPr>
        <w:t>再平衡投資策略提經討論通過，並提送本會理事會議審議通過後據以執行。</w:t>
      </w:r>
    </w:p>
    <w:p w:rsidR="00F445F2" w:rsidRPr="00382D37" w:rsidRDefault="00382D37" w:rsidP="00A80CBD">
      <w:pPr>
        <w:spacing w:line="420" w:lineRule="exact"/>
        <w:ind w:left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F445F2" w:rsidRPr="00382D37">
        <w:rPr>
          <w:rFonts w:ascii="標楷體" w:eastAsia="標楷體" w:hAnsi="標楷體" w:hint="eastAsia"/>
          <w:sz w:val="28"/>
          <w:szCs w:val="28"/>
        </w:rPr>
        <w:t>運用資金不得投入衍生性、槓桿型及放空型金融商品。</w:t>
      </w:r>
    </w:p>
    <w:p w:rsidR="000F62A2" w:rsidRPr="00382D37" w:rsidRDefault="00382D37" w:rsidP="00A80CBD">
      <w:pPr>
        <w:pStyle w:val="a4"/>
        <w:spacing w:line="420" w:lineRule="exact"/>
        <w:ind w:leftChars="473" w:left="169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7F1A3C" w:rsidRPr="00382D37">
        <w:rPr>
          <w:rFonts w:ascii="標楷體" w:eastAsia="標楷體" w:hAnsi="標楷體" w:hint="eastAsia"/>
          <w:sz w:val="28"/>
          <w:szCs w:val="28"/>
        </w:rPr>
        <w:t>現金股利</w:t>
      </w:r>
      <w:r w:rsidR="000C7A83" w:rsidRPr="00382D37">
        <w:rPr>
          <w:rFonts w:ascii="標楷體" w:eastAsia="標楷體" w:hAnsi="標楷體" w:hint="eastAsia"/>
          <w:sz w:val="28"/>
          <w:szCs w:val="28"/>
        </w:rPr>
        <w:t>、</w:t>
      </w:r>
      <w:r w:rsidR="007F1A3C" w:rsidRPr="00382D37">
        <w:rPr>
          <w:rFonts w:ascii="標楷體" w:eastAsia="標楷體" w:hAnsi="標楷體" w:hint="eastAsia"/>
          <w:sz w:val="28"/>
          <w:szCs w:val="28"/>
        </w:rPr>
        <w:t>股票股利</w:t>
      </w:r>
      <w:r w:rsidR="000C7A83" w:rsidRPr="00382D37">
        <w:rPr>
          <w:rFonts w:ascii="標楷體" w:eastAsia="標楷體" w:hAnsi="標楷體" w:hint="eastAsia"/>
          <w:sz w:val="28"/>
          <w:szCs w:val="28"/>
        </w:rPr>
        <w:t>及債券配息</w:t>
      </w:r>
      <w:r w:rsidR="007F1A3C" w:rsidRPr="00382D37">
        <w:rPr>
          <w:rFonts w:ascii="標楷體" w:eastAsia="標楷體" w:hAnsi="標楷體" w:hint="eastAsia"/>
          <w:sz w:val="28"/>
          <w:szCs w:val="28"/>
        </w:rPr>
        <w:t>分配時，得全數滾入繼續運用及管理。</w:t>
      </w:r>
    </w:p>
    <w:p w:rsidR="00887390" w:rsidRPr="008832EB" w:rsidRDefault="007A48F3" w:rsidP="00A80CBD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 xml:space="preserve">第六條  </w:t>
      </w:r>
      <w:r w:rsidR="00887390" w:rsidRPr="008832EB">
        <w:rPr>
          <w:rFonts w:ascii="標楷體" w:eastAsia="標楷體" w:hAnsi="標楷體" w:hint="eastAsia"/>
          <w:sz w:val="28"/>
          <w:szCs w:val="28"/>
        </w:rPr>
        <w:t>落實配置政策及計畫</w:t>
      </w:r>
      <w:r w:rsidR="00733733" w:rsidRPr="008832EB">
        <w:rPr>
          <w:rFonts w:ascii="標楷體" w:eastAsia="標楷體" w:hAnsi="標楷體" w:hint="eastAsia"/>
          <w:sz w:val="28"/>
          <w:szCs w:val="28"/>
        </w:rPr>
        <w:t>，研判各投資項目之市場狀況，以避免各投資項目超出既定配置政策及計畫之範圍。當遭遇市場特殊波動情形，</w:t>
      </w:r>
      <w:r w:rsidR="00E317F3">
        <w:rPr>
          <w:rFonts w:ascii="標楷體" w:eastAsia="標楷體" w:hAnsi="標楷體" w:hint="eastAsia"/>
          <w:sz w:val="28"/>
          <w:szCs w:val="28"/>
        </w:rPr>
        <w:t>投資組合資產配置現值符合</w:t>
      </w:r>
      <w:r w:rsidR="008D6332" w:rsidRPr="008832EB">
        <w:rPr>
          <w:rFonts w:ascii="標楷體" w:eastAsia="標楷體" w:hAnsi="標楷體" w:hint="eastAsia"/>
          <w:sz w:val="28"/>
          <w:szCs w:val="28"/>
        </w:rPr>
        <w:t>本辦法第五條第</w:t>
      </w:r>
      <w:r w:rsidR="00F877A8" w:rsidRPr="008832EB">
        <w:rPr>
          <w:rFonts w:ascii="標楷體" w:eastAsia="標楷體" w:hAnsi="標楷體" w:hint="eastAsia"/>
          <w:sz w:val="28"/>
          <w:szCs w:val="28"/>
        </w:rPr>
        <w:t>一</w:t>
      </w:r>
      <w:r w:rsidR="008D6332" w:rsidRPr="008832EB">
        <w:rPr>
          <w:rFonts w:ascii="標楷體" w:eastAsia="標楷體" w:hAnsi="標楷體" w:hint="eastAsia"/>
          <w:sz w:val="28"/>
          <w:szCs w:val="28"/>
        </w:rPr>
        <w:t>項第</w:t>
      </w:r>
      <w:r w:rsidR="00F877A8" w:rsidRPr="008832EB">
        <w:rPr>
          <w:rFonts w:ascii="標楷體" w:eastAsia="標楷體" w:hAnsi="標楷體" w:hint="eastAsia"/>
          <w:sz w:val="28"/>
          <w:szCs w:val="28"/>
        </w:rPr>
        <w:t>六款</w:t>
      </w:r>
      <w:r w:rsidR="008D6332" w:rsidRPr="008832EB">
        <w:rPr>
          <w:rFonts w:ascii="標楷體" w:eastAsia="標楷體" w:hAnsi="標楷體" w:hint="eastAsia"/>
          <w:sz w:val="28"/>
          <w:szCs w:val="28"/>
        </w:rPr>
        <w:t>第</w:t>
      </w:r>
      <w:r w:rsidR="00E317F3">
        <w:rPr>
          <w:rFonts w:ascii="標楷體" w:eastAsia="標楷體" w:hAnsi="標楷體" w:hint="eastAsia"/>
          <w:sz w:val="28"/>
          <w:szCs w:val="28"/>
        </w:rPr>
        <w:t>一目或第</w:t>
      </w:r>
      <w:r w:rsidR="00F877A8" w:rsidRPr="008832EB">
        <w:rPr>
          <w:rFonts w:ascii="標楷體" w:eastAsia="標楷體" w:hAnsi="標楷體" w:hint="eastAsia"/>
          <w:sz w:val="28"/>
          <w:szCs w:val="28"/>
        </w:rPr>
        <w:t>二目</w:t>
      </w:r>
      <w:r w:rsidR="008D6332" w:rsidRPr="008832EB">
        <w:rPr>
          <w:rFonts w:ascii="標楷體" w:eastAsia="標楷體" w:hAnsi="標楷體" w:hint="eastAsia"/>
          <w:sz w:val="28"/>
          <w:szCs w:val="28"/>
        </w:rPr>
        <w:t>時，於三日內召開</w:t>
      </w:r>
      <w:r w:rsidR="00E317F3">
        <w:rPr>
          <w:rFonts w:ascii="標楷體" w:eastAsia="標楷體" w:hAnsi="標楷體" w:hint="eastAsia"/>
          <w:sz w:val="28"/>
          <w:szCs w:val="28"/>
        </w:rPr>
        <w:t>本</w:t>
      </w:r>
      <w:r w:rsidR="008D6332" w:rsidRPr="008832EB">
        <w:rPr>
          <w:rFonts w:ascii="標楷體" w:eastAsia="標楷體" w:hAnsi="標楷體" w:hint="eastAsia"/>
          <w:sz w:val="28"/>
          <w:szCs w:val="28"/>
        </w:rPr>
        <w:t>委員會擬訂因應策略</w:t>
      </w:r>
      <w:r w:rsidR="00733733" w:rsidRPr="008832EB">
        <w:rPr>
          <w:rFonts w:ascii="標楷體" w:eastAsia="標楷體" w:hAnsi="標楷體" w:hint="eastAsia"/>
          <w:sz w:val="28"/>
          <w:szCs w:val="28"/>
        </w:rPr>
        <w:t>。</w:t>
      </w:r>
    </w:p>
    <w:p w:rsidR="00081683" w:rsidRPr="008832EB" w:rsidRDefault="007A48F3" w:rsidP="00A80CBD">
      <w:pPr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 xml:space="preserve">第七條  </w:t>
      </w:r>
      <w:r w:rsidR="00F445F2" w:rsidRPr="008832EB">
        <w:rPr>
          <w:rFonts w:ascii="標楷體" w:eastAsia="標楷體" w:hAnsi="標楷體" w:hint="eastAsia"/>
          <w:sz w:val="28"/>
          <w:szCs w:val="28"/>
        </w:rPr>
        <w:t>如</w:t>
      </w:r>
      <w:r w:rsidR="002A07CA" w:rsidRPr="008832EB">
        <w:rPr>
          <w:rFonts w:ascii="標楷體" w:eastAsia="標楷體" w:hAnsi="標楷體" w:hint="eastAsia"/>
          <w:sz w:val="28"/>
          <w:szCs w:val="28"/>
        </w:rPr>
        <w:t>投資後因外在市場環境變化導致逾越相關</w:t>
      </w:r>
      <w:r w:rsidRPr="008832EB">
        <w:rPr>
          <w:rFonts w:ascii="標楷體" w:eastAsia="標楷體" w:hAnsi="標楷體" w:hint="eastAsia"/>
          <w:sz w:val="28"/>
          <w:szCs w:val="28"/>
        </w:rPr>
        <w:t>投資理財資金運用範圍</w:t>
      </w:r>
      <w:r w:rsidR="002A07CA" w:rsidRPr="008832EB">
        <w:rPr>
          <w:rFonts w:ascii="標楷體" w:eastAsia="標楷體" w:hAnsi="標楷體" w:hint="eastAsia"/>
          <w:sz w:val="28"/>
          <w:szCs w:val="28"/>
        </w:rPr>
        <w:t>限制時，原則上須於一定期間內處理完畢，若需延期或有無法處理情形，應報請本會理事會同意。</w:t>
      </w:r>
    </w:p>
    <w:p w:rsidR="00A65B1D" w:rsidRPr="00865A03" w:rsidRDefault="00C471D6" w:rsidP="00A80CBD">
      <w:pPr>
        <w:pStyle w:val="a4"/>
        <w:spacing w:line="420" w:lineRule="exac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8832EB">
        <w:rPr>
          <w:rFonts w:ascii="標楷體" w:eastAsia="標楷體" w:hAnsi="標楷體" w:hint="eastAsia"/>
          <w:sz w:val="28"/>
          <w:szCs w:val="28"/>
        </w:rPr>
        <w:t xml:space="preserve">第八條  </w:t>
      </w:r>
      <w:r w:rsidR="00A65B1D" w:rsidRPr="008832EB">
        <w:rPr>
          <w:rFonts w:ascii="標楷體" w:eastAsia="標楷體" w:hAnsi="標楷體" w:hint="eastAsia"/>
          <w:sz w:val="28"/>
          <w:szCs w:val="28"/>
        </w:rPr>
        <w:t>本辦法由理事會提經會員代表大會決議通過後實施，</w:t>
      </w:r>
      <w:r w:rsidR="00703B3B">
        <w:rPr>
          <w:rFonts w:ascii="標楷體" w:eastAsia="標楷體" w:hAnsi="標楷體" w:hint="eastAsia"/>
          <w:sz w:val="28"/>
          <w:szCs w:val="28"/>
        </w:rPr>
        <w:t>修</w:t>
      </w:r>
      <w:r w:rsidR="00A65B1D" w:rsidRPr="008832EB">
        <w:rPr>
          <w:rFonts w:ascii="標楷體" w:eastAsia="標楷體" w:hAnsi="標楷體" w:hint="eastAsia"/>
          <w:sz w:val="28"/>
          <w:szCs w:val="28"/>
        </w:rPr>
        <w:t>正</w:t>
      </w:r>
      <w:r w:rsidR="00E317F3">
        <w:rPr>
          <w:rFonts w:ascii="標楷體" w:eastAsia="標楷體" w:hAnsi="標楷體" w:hint="eastAsia"/>
          <w:sz w:val="28"/>
          <w:szCs w:val="28"/>
        </w:rPr>
        <w:t>時</w:t>
      </w:r>
      <w:r w:rsidR="00A65B1D" w:rsidRPr="008832EB">
        <w:rPr>
          <w:rFonts w:ascii="標楷體" w:eastAsia="標楷體" w:hAnsi="標楷體" w:hint="eastAsia"/>
          <w:sz w:val="28"/>
          <w:szCs w:val="28"/>
        </w:rPr>
        <w:t>亦同。</w:t>
      </w:r>
      <w:bookmarkEnd w:id="0"/>
    </w:p>
    <w:sectPr w:rsidR="00A65B1D" w:rsidRPr="00865A03" w:rsidSect="003C1A1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17" w:rsidRDefault="00BD1817" w:rsidP="00A65B1D">
      <w:r>
        <w:separator/>
      </w:r>
    </w:p>
  </w:endnote>
  <w:endnote w:type="continuationSeparator" w:id="0">
    <w:p w:rsidR="00BD1817" w:rsidRDefault="00BD1817" w:rsidP="00A6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17" w:rsidRDefault="00BD1817" w:rsidP="00A65B1D">
      <w:r>
        <w:separator/>
      </w:r>
    </w:p>
  </w:footnote>
  <w:footnote w:type="continuationSeparator" w:id="0">
    <w:p w:rsidR="00BD1817" w:rsidRDefault="00BD1817" w:rsidP="00A6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A3"/>
    <w:multiLevelType w:val="hybridMultilevel"/>
    <w:tmpl w:val="EB3AD954"/>
    <w:lvl w:ilvl="0" w:tplc="020E36E8">
      <w:start w:val="1"/>
      <w:numFmt w:val="taiwaneseCountingThousand"/>
      <w:lvlText w:val="%1、"/>
      <w:lvlJc w:val="left"/>
      <w:pPr>
        <w:ind w:left="182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" w15:restartNumberingAfterBreak="0">
    <w:nsid w:val="17AE112B"/>
    <w:multiLevelType w:val="hybridMultilevel"/>
    <w:tmpl w:val="858CC1E2"/>
    <w:lvl w:ilvl="0" w:tplc="8C32FF0E">
      <w:start w:val="1"/>
      <w:numFmt w:val="taiwaneseCountingThousand"/>
      <w:lvlText w:val="(%1)"/>
      <w:lvlJc w:val="left"/>
      <w:pPr>
        <w:ind w:left="1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7" w:hanging="480"/>
      </w:pPr>
    </w:lvl>
    <w:lvl w:ilvl="2" w:tplc="0409001B" w:tentative="1">
      <w:start w:val="1"/>
      <w:numFmt w:val="lowerRoman"/>
      <w:lvlText w:val="%3."/>
      <w:lvlJc w:val="right"/>
      <w:pPr>
        <w:ind w:left="2637" w:hanging="480"/>
      </w:pPr>
    </w:lvl>
    <w:lvl w:ilvl="3" w:tplc="0409000F" w:tentative="1">
      <w:start w:val="1"/>
      <w:numFmt w:val="decimal"/>
      <w:lvlText w:val="%4."/>
      <w:lvlJc w:val="left"/>
      <w:pPr>
        <w:ind w:left="3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7" w:hanging="480"/>
      </w:pPr>
    </w:lvl>
    <w:lvl w:ilvl="5" w:tplc="0409001B" w:tentative="1">
      <w:start w:val="1"/>
      <w:numFmt w:val="lowerRoman"/>
      <w:lvlText w:val="%6."/>
      <w:lvlJc w:val="right"/>
      <w:pPr>
        <w:ind w:left="4077" w:hanging="480"/>
      </w:pPr>
    </w:lvl>
    <w:lvl w:ilvl="6" w:tplc="0409000F" w:tentative="1">
      <w:start w:val="1"/>
      <w:numFmt w:val="decimal"/>
      <w:lvlText w:val="%7."/>
      <w:lvlJc w:val="left"/>
      <w:pPr>
        <w:ind w:left="4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7" w:hanging="480"/>
      </w:pPr>
    </w:lvl>
    <w:lvl w:ilvl="8" w:tplc="0409001B" w:tentative="1">
      <w:start w:val="1"/>
      <w:numFmt w:val="lowerRoman"/>
      <w:lvlText w:val="%9."/>
      <w:lvlJc w:val="right"/>
      <w:pPr>
        <w:ind w:left="5517" w:hanging="480"/>
      </w:pPr>
    </w:lvl>
  </w:abstractNum>
  <w:abstractNum w:abstractNumId="2" w15:restartNumberingAfterBreak="0">
    <w:nsid w:val="255B4640"/>
    <w:multiLevelType w:val="hybridMultilevel"/>
    <w:tmpl w:val="1CB225CC"/>
    <w:lvl w:ilvl="0" w:tplc="EC7AC8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02E26"/>
    <w:multiLevelType w:val="hybridMultilevel"/>
    <w:tmpl w:val="FF7E354C"/>
    <w:lvl w:ilvl="0" w:tplc="DCA2B78C">
      <w:start w:val="2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76586149"/>
    <w:multiLevelType w:val="hybridMultilevel"/>
    <w:tmpl w:val="C3B20322"/>
    <w:lvl w:ilvl="0" w:tplc="997A56EA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79CF45A7"/>
    <w:multiLevelType w:val="hybridMultilevel"/>
    <w:tmpl w:val="0FBC0F90"/>
    <w:lvl w:ilvl="0" w:tplc="3C4A41F0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9B"/>
    <w:rsid w:val="000057FA"/>
    <w:rsid w:val="00011D5A"/>
    <w:rsid w:val="00012609"/>
    <w:rsid w:val="00020584"/>
    <w:rsid w:val="000340E1"/>
    <w:rsid w:val="00081683"/>
    <w:rsid w:val="000C7A83"/>
    <w:rsid w:val="000D3361"/>
    <w:rsid w:val="000F15BC"/>
    <w:rsid w:val="000F62A2"/>
    <w:rsid w:val="00134A6C"/>
    <w:rsid w:val="0013732E"/>
    <w:rsid w:val="00137558"/>
    <w:rsid w:val="00186F51"/>
    <w:rsid w:val="0019277E"/>
    <w:rsid w:val="001A19C2"/>
    <w:rsid w:val="001A295A"/>
    <w:rsid w:val="001A296F"/>
    <w:rsid w:val="001C0EB4"/>
    <w:rsid w:val="001C4988"/>
    <w:rsid w:val="001D4722"/>
    <w:rsid w:val="001F2201"/>
    <w:rsid w:val="00210FC3"/>
    <w:rsid w:val="00212F54"/>
    <w:rsid w:val="00246B9B"/>
    <w:rsid w:val="00294CDC"/>
    <w:rsid w:val="0029531E"/>
    <w:rsid w:val="002A07CA"/>
    <w:rsid w:val="002D35D8"/>
    <w:rsid w:val="002F5354"/>
    <w:rsid w:val="002F5B8A"/>
    <w:rsid w:val="00300DB6"/>
    <w:rsid w:val="00304B42"/>
    <w:rsid w:val="00313DAD"/>
    <w:rsid w:val="00326D8B"/>
    <w:rsid w:val="00342295"/>
    <w:rsid w:val="00344414"/>
    <w:rsid w:val="00357FC2"/>
    <w:rsid w:val="00382D37"/>
    <w:rsid w:val="003A5105"/>
    <w:rsid w:val="003C1A12"/>
    <w:rsid w:val="003D37BC"/>
    <w:rsid w:val="003F170C"/>
    <w:rsid w:val="003F71E8"/>
    <w:rsid w:val="00401EC9"/>
    <w:rsid w:val="00410DA9"/>
    <w:rsid w:val="00453C07"/>
    <w:rsid w:val="00454619"/>
    <w:rsid w:val="00455569"/>
    <w:rsid w:val="00487421"/>
    <w:rsid w:val="004A1F3B"/>
    <w:rsid w:val="004A7964"/>
    <w:rsid w:val="004B3952"/>
    <w:rsid w:val="00531D99"/>
    <w:rsid w:val="0056219B"/>
    <w:rsid w:val="005821E3"/>
    <w:rsid w:val="00586B36"/>
    <w:rsid w:val="00590AF4"/>
    <w:rsid w:val="0059746E"/>
    <w:rsid w:val="005B34AE"/>
    <w:rsid w:val="005E43FF"/>
    <w:rsid w:val="00603531"/>
    <w:rsid w:val="00613DAB"/>
    <w:rsid w:val="0061774C"/>
    <w:rsid w:val="00687ADD"/>
    <w:rsid w:val="006B3305"/>
    <w:rsid w:val="006C2A00"/>
    <w:rsid w:val="006C4175"/>
    <w:rsid w:val="006D0BCE"/>
    <w:rsid w:val="006D67F6"/>
    <w:rsid w:val="006F7A7B"/>
    <w:rsid w:val="006F7E34"/>
    <w:rsid w:val="00703B3B"/>
    <w:rsid w:val="00733733"/>
    <w:rsid w:val="00744990"/>
    <w:rsid w:val="00745752"/>
    <w:rsid w:val="00757A81"/>
    <w:rsid w:val="007A48F3"/>
    <w:rsid w:val="007F1A3C"/>
    <w:rsid w:val="00812A29"/>
    <w:rsid w:val="00842193"/>
    <w:rsid w:val="00865A03"/>
    <w:rsid w:val="00866C50"/>
    <w:rsid w:val="008750CE"/>
    <w:rsid w:val="00880B68"/>
    <w:rsid w:val="008832EB"/>
    <w:rsid w:val="00887390"/>
    <w:rsid w:val="008953B5"/>
    <w:rsid w:val="008A38FB"/>
    <w:rsid w:val="008B7059"/>
    <w:rsid w:val="008D6332"/>
    <w:rsid w:val="008E2529"/>
    <w:rsid w:val="00940438"/>
    <w:rsid w:val="00986B0C"/>
    <w:rsid w:val="009E51A1"/>
    <w:rsid w:val="009E5405"/>
    <w:rsid w:val="009F2BD0"/>
    <w:rsid w:val="009F3D3B"/>
    <w:rsid w:val="00A0423D"/>
    <w:rsid w:val="00A45228"/>
    <w:rsid w:val="00A65B1D"/>
    <w:rsid w:val="00A67632"/>
    <w:rsid w:val="00A80CBD"/>
    <w:rsid w:val="00A96FCF"/>
    <w:rsid w:val="00AA1022"/>
    <w:rsid w:val="00AA58C8"/>
    <w:rsid w:val="00AE22C0"/>
    <w:rsid w:val="00B05790"/>
    <w:rsid w:val="00B23FC5"/>
    <w:rsid w:val="00B378DC"/>
    <w:rsid w:val="00B467FC"/>
    <w:rsid w:val="00BD1817"/>
    <w:rsid w:val="00BD1BF4"/>
    <w:rsid w:val="00BD5E4A"/>
    <w:rsid w:val="00BE796F"/>
    <w:rsid w:val="00BF6818"/>
    <w:rsid w:val="00C02374"/>
    <w:rsid w:val="00C41374"/>
    <w:rsid w:val="00C471D6"/>
    <w:rsid w:val="00C47E60"/>
    <w:rsid w:val="00CA46DE"/>
    <w:rsid w:val="00CD405F"/>
    <w:rsid w:val="00CD58DE"/>
    <w:rsid w:val="00CE43F8"/>
    <w:rsid w:val="00CF2740"/>
    <w:rsid w:val="00D059B2"/>
    <w:rsid w:val="00D3227E"/>
    <w:rsid w:val="00DE45D6"/>
    <w:rsid w:val="00DF6702"/>
    <w:rsid w:val="00E12D27"/>
    <w:rsid w:val="00E317F3"/>
    <w:rsid w:val="00E37EC0"/>
    <w:rsid w:val="00E40145"/>
    <w:rsid w:val="00E60FB5"/>
    <w:rsid w:val="00E7198D"/>
    <w:rsid w:val="00E93973"/>
    <w:rsid w:val="00ED2D61"/>
    <w:rsid w:val="00EE6A2F"/>
    <w:rsid w:val="00F445F2"/>
    <w:rsid w:val="00F65ADC"/>
    <w:rsid w:val="00F736B4"/>
    <w:rsid w:val="00F749D5"/>
    <w:rsid w:val="00F7650E"/>
    <w:rsid w:val="00F877A8"/>
    <w:rsid w:val="00F90AB0"/>
    <w:rsid w:val="00F93023"/>
    <w:rsid w:val="00F930B0"/>
    <w:rsid w:val="00FC3FCA"/>
    <w:rsid w:val="00FC7AC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43DD"/>
  <w15:chartTrackingRefBased/>
  <w15:docId w15:val="{B3E9E262-BA19-4E69-808B-4CA78BA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3D3B"/>
    <w:rPr>
      <w:color w:val="808080"/>
    </w:rPr>
  </w:style>
  <w:style w:type="paragraph" w:styleId="a4">
    <w:name w:val="List Paragraph"/>
    <w:basedOn w:val="a"/>
    <w:uiPriority w:val="34"/>
    <w:qFormat/>
    <w:rsid w:val="00A676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B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B1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74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57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5752"/>
  </w:style>
  <w:style w:type="character" w:customStyle="1" w:styleId="ad">
    <w:name w:val="註解文字 字元"/>
    <w:basedOn w:val="a0"/>
    <w:link w:val="ac"/>
    <w:uiPriority w:val="99"/>
    <w:semiHidden/>
    <w:rsid w:val="007457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57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45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AC45-B624-42C3-9707-3B61DA58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洪宇曦(187208)</dc:creator>
  <cp:keywords/>
  <dc:description/>
  <cp:lastModifiedBy>蔡慈文(597789)</cp:lastModifiedBy>
  <cp:revision>9</cp:revision>
  <cp:lastPrinted>2024-08-09T11:13:00Z</cp:lastPrinted>
  <dcterms:created xsi:type="dcterms:W3CDTF">2021-11-19T01:53:00Z</dcterms:created>
  <dcterms:modified xsi:type="dcterms:W3CDTF">2024-08-09T11:19:00Z</dcterms:modified>
</cp:coreProperties>
</file>